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1410" w:rsidRDefault="00841410">
      <w:pPr>
        <w:rPr>
          <w:b/>
          <w:sz w:val="28"/>
          <w:szCs w:val="28"/>
          <w:lang w:val="en-NZ"/>
        </w:rPr>
      </w:pPr>
    </w:p>
    <w:p w:rsidR="00841410" w:rsidRDefault="00BC5C63">
      <w:pPr>
        <w:rPr>
          <w:b/>
          <w:sz w:val="28"/>
          <w:szCs w:val="28"/>
          <w:lang w:val="en-NZ"/>
        </w:rPr>
      </w:pPr>
      <w:r w:rsidRPr="00BC5C63">
        <w:rPr>
          <w:b/>
          <w:noProof/>
          <w:sz w:val="28"/>
          <w:szCs w:val="28"/>
          <w:lang w:val="en-US"/>
        </w:rPr>
        <mc:AlternateContent>
          <mc:Choice Requires="wps">
            <w:drawing>
              <wp:anchor distT="0" distB="0" distL="114300" distR="114300" simplePos="0" relativeHeight="251667456" behindDoc="1" locked="0" layoutInCell="1" allowOverlap="1" wp14:anchorId="69977F17" wp14:editId="73F37689">
                <wp:simplePos x="0" y="0"/>
                <wp:positionH relativeFrom="page">
                  <wp:posOffset>1769110</wp:posOffset>
                </wp:positionH>
                <wp:positionV relativeFrom="paragraph">
                  <wp:posOffset>1197610</wp:posOffset>
                </wp:positionV>
                <wp:extent cx="7172325" cy="2295525"/>
                <wp:effectExtent l="0" t="0" r="0" b="0"/>
                <wp:wrapThrough wrapText="bothSides">
                  <wp:wrapPolygon edited="0">
                    <wp:start x="172" y="0"/>
                    <wp:lineTo x="172" y="21331"/>
                    <wp:lineTo x="21399" y="21331"/>
                    <wp:lineTo x="21399" y="0"/>
                    <wp:lineTo x="172" y="0"/>
                  </wp:wrapPolygon>
                </wp:wrapThrough>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72325" cy="2295525"/>
                        </a:xfrm>
                        <a:prstGeom prst="rect">
                          <a:avLst/>
                        </a:prstGeom>
                        <a:noFill/>
                        <a:ln w="9525">
                          <a:noFill/>
                          <a:miter lim="800000"/>
                          <a:headEnd/>
                          <a:tailEnd/>
                        </a:ln>
                      </wps:spPr>
                      <wps:txbx>
                        <w:txbxContent>
                          <w:p w:rsidR="007D5E57" w:rsidRPr="007D5E57" w:rsidRDefault="007D5E57" w:rsidP="007D5E57">
                            <w:pPr>
                              <w:jc w:val="center"/>
                              <w:rPr>
                                <w:sz w:val="72"/>
                              </w:rPr>
                            </w:pPr>
                            <w:r w:rsidRPr="007D5E57">
                              <w:rPr>
                                <w:sz w:val="72"/>
                              </w:rPr>
                              <w:t>Maximising Payload Opportunities, with</w:t>
                            </w:r>
                            <w:r w:rsidRPr="00180A10">
                              <w:rPr>
                                <w:color w:val="FF0000"/>
                                <w:sz w:val="72"/>
                              </w:rPr>
                              <w:t xml:space="preserve"> </w:t>
                            </w:r>
                            <w:hyperlink r:id="rId7" w:history="1">
                              <w:r w:rsidRPr="00180A10">
                                <w:rPr>
                                  <w:rStyle w:val="Hyperlink"/>
                                  <w:color w:val="FF0000"/>
                                  <w:sz w:val="72"/>
                                </w:rPr>
                                <w:t>Loadscan’s</w:t>
                              </w:r>
                            </w:hyperlink>
                            <w:r w:rsidRPr="007D5E57">
                              <w:rPr>
                                <w:sz w:val="72"/>
                              </w:rPr>
                              <w:t xml:space="preserve"> Payload Management Solutions</w:t>
                            </w:r>
                          </w:p>
                          <w:p w:rsidR="00BC5C63" w:rsidRPr="00042F01" w:rsidRDefault="00BC5C63" w:rsidP="00AE028F">
                            <w:pPr>
                              <w:spacing w:line="180" w:lineRule="auto"/>
                              <w:jc w:val="center"/>
                              <w:rPr>
                                <w:rFonts w:asciiTheme="majorHAnsi" w:hAnsiTheme="majorHAnsi"/>
                                <w:b/>
                                <w:color w:val="FFFFFF" w:themeColor="background1"/>
                                <w:sz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977F17" id="_x0000_t202" coordsize="21600,21600" o:spt="202" path="m,l,21600r21600,l21600,xe">
                <v:stroke joinstyle="miter"/>
                <v:path gradientshapeok="t" o:connecttype="rect"/>
              </v:shapetype>
              <v:shape id="Text Box 2" o:spid="_x0000_s1026" type="#_x0000_t202" style="position:absolute;margin-left:139.3pt;margin-top:94.3pt;width:564.75pt;height:180.7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FNVCgIAAPUDAAAOAAAAZHJzL2Uyb0RvYy54bWysU9tuGyEQfa/Uf0C817ve2HW8Mo7SpKkq&#10;pRcp6QdglvWiAkMBe9f9+g6s41jpWxQeEMPMHOacGVZXg9FkL31QYBmdTkpKpBXQKLtl9Nfj3YdL&#10;SkLktuEarGT0IAO9Wr9/t+pdLSvoQDfSEwSxoe4do12Mri6KIDppeJiAkxadLXjDI5p+WzSe94hu&#10;dFGV5ceiB984D0KGgLe3o5OuM37bShF/tG2QkWhGsbaYd5/3TdqL9YrXW89dp8SxDP6KKgxXFh89&#10;Qd3yyMnOq/+gjBIeArRxIsAU0LZKyMwB2UzLF2weOu5k5oLiBHeSKbwdrPi+/+mJahi9KBeUWG6w&#10;SY9yiOQTDKRK+vQu1Bj24DAwDniNfc5cg7sH8TsQCzcdt1t57T30neQN1jdNmcVZ6ogTEsim/wYN&#10;PsN3ETLQ0HqTxEM5CKJjnw6n3qRSBF4upovqoppTItBXVcv5HI30Bq+f0p0P8YsEQ9KBUY/Nz/B8&#10;fx/iGPoUkl6zcKe0xntea0t6RpcJ8oXHqIjzqZVh9LJMa5yYxPKzbXJy5EqPZ6xF2yPtxHTkHIfN&#10;gIFJiw00BxTAwziH+G/w0IH/S0mPM8ho+LPjXlKiv1oUcTmdzdLQZmM2X1Ro+HPP5tzDrUAoRiMl&#10;4/Em5kEfGV2j2K3KMjxXcqwVZysLefwHaXjP7Rz1/FvX/wAAAP//AwBQSwMEFAAGAAgAAAAhAM3B&#10;3NLeAAAADAEAAA8AAABkcnMvZG93bnJldi54bWxMj8FOwzAMhu9IvENkJG4s6bSOUupOCMQVxIBJ&#10;u2WN11Y0TtVka3l70hO72fo//f5cbCbbiTMNvnWMkCwUCOLKmZZrhK/P17sMhA+aje4cE8IvediU&#10;11eFzo0b+YPO21CLWMI+1whNCH0upa8astovXE8cs6MbrA5xHWppBj3GctvJpVJraXXL8UKje3pu&#10;qPrZnizC99txv1up9/rFpv3oJiXZPkjE25vp6RFEoCn8wzDrR3Uoo9PBndh40SEs77N1RGOQzcNM&#10;rFSWgDggpKlKQJaFvHyi/AMAAP//AwBQSwECLQAUAAYACAAAACEAtoM4kv4AAADhAQAAEwAAAAAA&#10;AAAAAAAAAAAAAAAAW0NvbnRlbnRfVHlwZXNdLnhtbFBLAQItABQABgAIAAAAIQA4/SH/1gAAAJQB&#10;AAALAAAAAAAAAAAAAAAAAC8BAABfcmVscy8ucmVsc1BLAQItABQABgAIAAAAIQCbZFNVCgIAAPUD&#10;AAAOAAAAAAAAAAAAAAAAAC4CAABkcnMvZTJvRG9jLnhtbFBLAQItABQABgAIAAAAIQDNwdzS3gAA&#10;AAwBAAAPAAAAAAAAAAAAAAAAAGQEAABkcnMvZG93bnJldi54bWxQSwUGAAAAAAQABADzAAAAbwUA&#10;AAAA&#10;" filled="f" stroked="f">
                <v:textbox>
                  <w:txbxContent>
                    <w:p w:rsidR="007D5E57" w:rsidRPr="007D5E57" w:rsidRDefault="007D5E57" w:rsidP="007D5E57">
                      <w:pPr>
                        <w:jc w:val="center"/>
                        <w:rPr>
                          <w:sz w:val="72"/>
                        </w:rPr>
                      </w:pPr>
                      <w:r w:rsidRPr="007D5E57">
                        <w:rPr>
                          <w:sz w:val="72"/>
                        </w:rPr>
                        <w:t>Maximising Payload Opportunities, with</w:t>
                      </w:r>
                      <w:r w:rsidRPr="00180A10">
                        <w:rPr>
                          <w:color w:val="FF0000"/>
                          <w:sz w:val="72"/>
                        </w:rPr>
                        <w:t xml:space="preserve"> </w:t>
                      </w:r>
                      <w:hyperlink r:id="rId8" w:history="1">
                        <w:r w:rsidRPr="00180A10">
                          <w:rPr>
                            <w:rStyle w:val="Hyperlink"/>
                            <w:color w:val="FF0000"/>
                            <w:sz w:val="72"/>
                          </w:rPr>
                          <w:t>Loadscan’s</w:t>
                        </w:r>
                      </w:hyperlink>
                      <w:bookmarkStart w:id="1" w:name="_GoBack"/>
                      <w:bookmarkEnd w:id="1"/>
                      <w:r w:rsidRPr="007D5E57">
                        <w:rPr>
                          <w:sz w:val="72"/>
                        </w:rPr>
                        <w:t xml:space="preserve"> Payload Management Solutions</w:t>
                      </w:r>
                    </w:p>
                    <w:p w:rsidR="00BC5C63" w:rsidRPr="00042F01" w:rsidRDefault="00BC5C63" w:rsidP="00AE028F">
                      <w:pPr>
                        <w:spacing w:line="180" w:lineRule="auto"/>
                        <w:jc w:val="center"/>
                        <w:rPr>
                          <w:rFonts w:asciiTheme="majorHAnsi" w:hAnsiTheme="majorHAnsi"/>
                          <w:b/>
                          <w:color w:val="FFFFFF" w:themeColor="background1"/>
                          <w:sz w:val="72"/>
                          <w14:shadow w14:blurRad="50800" w14:dist="38100" w14:dir="2700000" w14:sx="100000" w14:sy="100000" w14:kx="0" w14:ky="0" w14:algn="tl">
                            <w14:srgbClr w14:val="000000">
                              <w14:alpha w14:val="60000"/>
                            </w14:srgbClr>
                          </w14:shadow>
                          <w14:textOutline w14:w="0" w14:cap="flat" w14:cmpd="sng" w14:algn="ctr">
                            <w14:noFill/>
                            <w14:prstDash w14:val="solid"/>
                            <w14:round/>
                          </w14:textOutline>
                        </w:rPr>
                      </w:pPr>
                    </w:p>
                  </w:txbxContent>
                </v:textbox>
                <w10:wrap type="through" anchorx="page"/>
              </v:shape>
            </w:pict>
          </mc:Fallback>
        </mc:AlternateContent>
      </w:r>
      <w:sdt>
        <w:sdtPr>
          <w:rPr>
            <w:b/>
            <w:sz w:val="28"/>
            <w:szCs w:val="28"/>
            <w:lang w:val="en-NZ"/>
          </w:rPr>
          <w:id w:val="-1171175709"/>
          <w:docPartObj>
            <w:docPartGallery w:val="Cover Pages"/>
            <w:docPartUnique/>
          </w:docPartObj>
        </w:sdtPr>
        <w:sdtEndPr/>
        <w:sdtContent>
          <w:r w:rsidR="00841410">
            <w:rPr>
              <w:b/>
              <w:sz w:val="28"/>
              <w:szCs w:val="28"/>
              <w:lang w:val="en-NZ"/>
            </w:rPr>
            <w:br w:type="page"/>
          </w:r>
        </w:sdtContent>
      </w:sdt>
    </w:p>
    <w:p w:rsidR="007D5E57" w:rsidRDefault="007D5E57">
      <w:pPr>
        <w:rPr>
          <w:b/>
          <w:sz w:val="28"/>
          <w:szCs w:val="28"/>
          <w:lang w:val="en-NZ"/>
        </w:rPr>
      </w:pPr>
    </w:p>
    <w:p w:rsidR="007D5E57" w:rsidRDefault="007D5E57" w:rsidP="007D5E57">
      <w:pPr>
        <w:pStyle w:val="Default"/>
        <w:rPr>
          <w:rFonts w:asciiTheme="minorHAnsi" w:hAnsiTheme="minorHAnsi" w:cstheme="minorHAnsi"/>
          <w:b/>
          <w:bCs/>
          <w:color w:val="auto"/>
          <w:sz w:val="40"/>
          <w:szCs w:val="32"/>
          <w:u w:val="single"/>
        </w:rPr>
      </w:pPr>
    </w:p>
    <w:p w:rsidR="007D5E57" w:rsidRDefault="007D5E57" w:rsidP="007D5E57">
      <w:pPr>
        <w:pStyle w:val="Default"/>
        <w:rPr>
          <w:rFonts w:asciiTheme="minorHAnsi" w:hAnsiTheme="minorHAnsi" w:cstheme="minorHAnsi"/>
          <w:b/>
          <w:bCs/>
          <w:color w:val="auto"/>
          <w:sz w:val="40"/>
          <w:szCs w:val="32"/>
          <w:u w:val="single"/>
        </w:rPr>
      </w:pPr>
    </w:p>
    <w:p w:rsidR="007D5E57" w:rsidRPr="00EF6AEE" w:rsidRDefault="00C2445E" w:rsidP="007D5E57">
      <w:pPr>
        <w:pStyle w:val="Default"/>
        <w:rPr>
          <w:rFonts w:asciiTheme="minorHAnsi" w:hAnsiTheme="minorHAnsi" w:cstheme="minorHAnsi"/>
          <w:b/>
          <w:bCs/>
          <w:color w:val="auto"/>
          <w:sz w:val="40"/>
          <w:szCs w:val="32"/>
          <w:u w:val="single"/>
        </w:rPr>
      </w:pPr>
      <w:r>
        <w:rPr>
          <w:b/>
          <w:bCs/>
          <w:noProof/>
          <w:color w:val="auto"/>
          <w:sz w:val="32"/>
          <w:szCs w:val="32"/>
        </w:rPr>
        <w:drawing>
          <wp:anchor distT="0" distB="0" distL="114300" distR="114300" simplePos="0" relativeHeight="251682816" behindDoc="1" locked="0" layoutInCell="1" allowOverlap="1">
            <wp:simplePos x="0" y="0"/>
            <wp:positionH relativeFrom="margin">
              <wp:posOffset>5086350</wp:posOffset>
            </wp:positionH>
            <wp:positionV relativeFrom="paragraph">
              <wp:posOffset>206375</wp:posOffset>
            </wp:positionV>
            <wp:extent cx="3573780" cy="3562350"/>
            <wp:effectExtent l="0" t="0" r="7620" b="0"/>
            <wp:wrapTight wrapText="bothSides">
              <wp:wrapPolygon edited="0">
                <wp:start x="0" y="0"/>
                <wp:lineTo x="0" y="21484"/>
                <wp:lineTo x="21531" y="21484"/>
                <wp:lineTo x="21531" y="0"/>
                <wp:lineTo x="0" y="0"/>
              </wp:wrapPolygon>
            </wp:wrapTight>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ad Volume Scann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3780" cy="3562350"/>
                    </a:xfrm>
                    <a:prstGeom prst="rect">
                      <a:avLst/>
                    </a:prstGeom>
                  </pic:spPr>
                </pic:pic>
              </a:graphicData>
            </a:graphic>
            <wp14:sizeRelH relativeFrom="page">
              <wp14:pctWidth>0</wp14:pctWidth>
            </wp14:sizeRelH>
            <wp14:sizeRelV relativeFrom="page">
              <wp14:pctHeight>0</wp14:pctHeight>
            </wp14:sizeRelV>
          </wp:anchor>
        </w:drawing>
      </w:r>
      <w:r w:rsidR="007D5E57" w:rsidRPr="00EF6AEE">
        <w:rPr>
          <w:rFonts w:asciiTheme="minorHAnsi" w:hAnsiTheme="minorHAnsi" w:cstheme="minorHAnsi"/>
          <w:b/>
          <w:bCs/>
          <w:color w:val="auto"/>
          <w:sz w:val="40"/>
          <w:szCs w:val="32"/>
          <w:u w:val="single"/>
        </w:rPr>
        <w:t>Project overview</w:t>
      </w:r>
    </w:p>
    <w:p w:rsidR="007D5E57" w:rsidRDefault="007D5E57" w:rsidP="007D5E57">
      <w:pPr>
        <w:pStyle w:val="Default"/>
        <w:rPr>
          <w:b/>
          <w:bCs/>
          <w:color w:val="auto"/>
          <w:sz w:val="32"/>
          <w:szCs w:val="32"/>
        </w:rPr>
      </w:pPr>
    </w:p>
    <w:p w:rsidR="007D5E57" w:rsidRDefault="007D5E57" w:rsidP="007D5E57">
      <w:pPr>
        <w:pStyle w:val="Default"/>
        <w:rPr>
          <w:color w:val="auto"/>
          <w:sz w:val="32"/>
          <w:szCs w:val="32"/>
        </w:rPr>
      </w:pPr>
      <w:r>
        <w:rPr>
          <w:b/>
          <w:bCs/>
          <w:color w:val="auto"/>
          <w:sz w:val="32"/>
          <w:szCs w:val="32"/>
        </w:rPr>
        <w:t xml:space="preserve">Contractor Details: </w:t>
      </w:r>
      <w:r>
        <w:rPr>
          <w:color w:val="auto"/>
          <w:sz w:val="32"/>
          <w:szCs w:val="32"/>
        </w:rPr>
        <w:t xml:space="preserve">Customer </w:t>
      </w:r>
    </w:p>
    <w:p w:rsidR="007D5E57" w:rsidRDefault="007D5E57" w:rsidP="007D5E57">
      <w:pPr>
        <w:pStyle w:val="Default"/>
        <w:rPr>
          <w:color w:val="auto"/>
          <w:sz w:val="32"/>
          <w:szCs w:val="32"/>
        </w:rPr>
      </w:pPr>
    </w:p>
    <w:p w:rsidR="007D5E57" w:rsidRDefault="007D5E57" w:rsidP="007D5E57">
      <w:pPr>
        <w:pStyle w:val="Default"/>
        <w:rPr>
          <w:color w:val="auto"/>
          <w:sz w:val="32"/>
          <w:szCs w:val="32"/>
        </w:rPr>
      </w:pPr>
      <w:r>
        <w:rPr>
          <w:b/>
          <w:bCs/>
          <w:color w:val="auto"/>
          <w:sz w:val="32"/>
          <w:szCs w:val="32"/>
        </w:rPr>
        <w:t xml:space="preserve">Project Name: </w:t>
      </w:r>
      <w:r>
        <w:rPr>
          <w:color w:val="auto"/>
          <w:sz w:val="32"/>
          <w:szCs w:val="32"/>
        </w:rPr>
        <w:t xml:space="preserve">Stage 1 </w:t>
      </w:r>
    </w:p>
    <w:p w:rsidR="007D5E57" w:rsidRDefault="007D5E57" w:rsidP="007D5E57">
      <w:pPr>
        <w:pStyle w:val="Default"/>
        <w:rPr>
          <w:color w:val="auto"/>
          <w:sz w:val="32"/>
          <w:szCs w:val="32"/>
        </w:rPr>
      </w:pPr>
    </w:p>
    <w:p w:rsidR="007D5E57" w:rsidRDefault="007D5E57" w:rsidP="007D5E57">
      <w:pPr>
        <w:pStyle w:val="Default"/>
        <w:rPr>
          <w:color w:val="auto"/>
          <w:sz w:val="32"/>
          <w:szCs w:val="32"/>
        </w:rPr>
      </w:pPr>
      <w:r>
        <w:rPr>
          <w:b/>
          <w:bCs/>
          <w:color w:val="auto"/>
          <w:sz w:val="32"/>
          <w:szCs w:val="32"/>
        </w:rPr>
        <w:t xml:space="preserve">Address: </w:t>
      </w:r>
      <w:r>
        <w:rPr>
          <w:color w:val="auto"/>
          <w:sz w:val="32"/>
          <w:szCs w:val="32"/>
        </w:rPr>
        <w:t xml:space="preserve">Brisbane </w:t>
      </w:r>
    </w:p>
    <w:p w:rsidR="007D5E57" w:rsidRDefault="007D5E57" w:rsidP="007D5E57">
      <w:pPr>
        <w:pStyle w:val="Default"/>
        <w:rPr>
          <w:color w:val="auto"/>
          <w:sz w:val="32"/>
          <w:szCs w:val="32"/>
        </w:rPr>
      </w:pPr>
    </w:p>
    <w:p w:rsidR="007D5E57" w:rsidRDefault="007D5E57" w:rsidP="007D5E57">
      <w:pPr>
        <w:pStyle w:val="Default"/>
        <w:rPr>
          <w:color w:val="auto"/>
          <w:sz w:val="32"/>
          <w:szCs w:val="32"/>
        </w:rPr>
      </w:pPr>
      <w:r>
        <w:rPr>
          <w:b/>
          <w:bCs/>
          <w:color w:val="auto"/>
          <w:sz w:val="32"/>
          <w:szCs w:val="32"/>
        </w:rPr>
        <w:t xml:space="preserve">Description of Works: </w:t>
      </w:r>
      <w:r>
        <w:rPr>
          <w:color w:val="auto"/>
          <w:sz w:val="32"/>
          <w:szCs w:val="32"/>
        </w:rPr>
        <w:t xml:space="preserve">60,000 CUM of Export Material </w:t>
      </w:r>
    </w:p>
    <w:p w:rsidR="007D5E57" w:rsidRDefault="007D5E57" w:rsidP="007D5E57">
      <w:pPr>
        <w:pStyle w:val="Default"/>
        <w:rPr>
          <w:color w:val="auto"/>
          <w:sz w:val="32"/>
          <w:szCs w:val="32"/>
        </w:rPr>
      </w:pPr>
    </w:p>
    <w:p w:rsidR="007D5E57" w:rsidRDefault="007D5E57" w:rsidP="007D5E57">
      <w:pPr>
        <w:pStyle w:val="Default"/>
        <w:rPr>
          <w:color w:val="auto"/>
          <w:sz w:val="32"/>
          <w:szCs w:val="32"/>
        </w:rPr>
      </w:pPr>
      <w:r>
        <w:rPr>
          <w:b/>
          <w:bCs/>
          <w:color w:val="auto"/>
          <w:sz w:val="32"/>
          <w:szCs w:val="32"/>
        </w:rPr>
        <w:t xml:space="preserve">Equipment Rental: </w:t>
      </w:r>
      <w:hyperlink r:id="rId10" w:history="1">
        <w:r w:rsidRPr="0084023E">
          <w:rPr>
            <w:rStyle w:val="Hyperlink"/>
            <w:sz w:val="32"/>
            <w:szCs w:val="32"/>
          </w:rPr>
          <w:t xml:space="preserve">LoadScan Volume Scanner </w:t>
        </w:r>
      </w:hyperlink>
    </w:p>
    <w:p w:rsidR="007D5E57" w:rsidRDefault="007D5E57" w:rsidP="007D5E57">
      <w:pPr>
        <w:pStyle w:val="Default"/>
        <w:rPr>
          <w:color w:val="auto"/>
          <w:sz w:val="32"/>
          <w:szCs w:val="32"/>
        </w:rPr>
      </w:pPr>
    </w:p>
    <w:p w:rsidR="007D5E57" w:rsidRDefault="007D5E57" w:rsidP="007D5E57">
      <w:pPr>
        <w:pStyle w:val="Default"/>
        <w:rPr>
          <w:color w:val="auto"/>
          <w:sz w:val="32"/>
          <w:szCs w:val="32"/>
        </w:rPr>
      </w:pPr>
      <w:r>
        <w:rPr>
          <w:b/>
          <w:bCs/>
          <w:color w:val="auto"/>
          <w:sz w:val="32"/>
          <w:szCs w:val="32"/>
        </w:rPr>
        <w:t xml:space="preserve">Rental Commencement Date: </w:t>
      </w:r>
      <w:r>
        <w:rPr>
          <w:color w:val="auto"/>
          <w:sz w:val="32"/>
          <w:szCs w:val="32"/>
        </w:rPr>
        <w:t>11</w:t>
      </w:r>
      <w:r>
        <w:rPr>
          <w:color w:val="auto"/>
          <w:sz w:val="21"/>
          <w:szCs w:val="21"/>
        </w:rPr>
        <w:t xml:space="preserve">th </w:t>
      </w:r>
      <w:r>
        <w:rPr>
          <w:color w:val="auto"/>
          <w:sz w:val="32"/>
          <w:szCs w:val="32"/>
        </w:rPr>
        <w:t xml:space="preserve">January 2016 </w:t>
      </w:r>
    </w:p>
    <w:p w:rsidR="007D5E57" w:rsidRDefault="007D5E57" w:rsidP="007D5E57">
      <w:pPr>
        <w:pStyle w:val="Default"/>
        <w:rPr>
          <w:color w:val="auto"/>
          <w:sz w:val="32"/>
          <w:szCs w:val="32"/>
        </w:rPr>
      </w:pPr>
    </w:p>
    <w:p w:rsidR="007D5E57" w:rsidRDefault="007D5E57" w:rsidP="007D5E57">
      <w:pPr>
        <w:pStyle w:val="Default"/>
        <w:rPr>
          <w:color w:val="auto"/>
          <w:sz w:val="32"/>
          <w:szCs w:val="32"/>
        </w:rPr>
      </w:pPr>
      <w:r>
        <w:rPr>
          <w:b/>
          <w:bCs/>
          <w:color w:val="auto"/>
          <w:sz w:val="32"/>
          <w:szCs w:val="32"/>
        </w:rPr>
        <w:t xml:space="preserve">Rental Completion Date: </w:t>
      </w:r>
      <w:r>
        <w:rPr>
          <w:color w:val="auto"/>
          <w:sz w:val="32"/>
          <w:szCs w:val="32"/>
        </w:rPr>
        <w:t>5</w:t>
      </w:r>
      <w:r>
        <w:rPr>
          <w:color w:val="auto"/>
          <w:sz w:val="21"/>
          <w:szCs w:val="21"/>
        </w:rPr>
        <w:t xml:space="preserve">th </w:t>
      </w:r>
      <w:r>
        <w:rPr>
          <w:color w:val="auto"/>
          <w:sz w:val="32"/>
          <w:szCs w:val="32"/>
        </w:rPr>
        <w:t xml:space="preserve">February 2016 </w:t>
      </w:r>
    </w:p>
    <w:p w:rsidR="007D5E57" w:rsidRDefault="007D5E57" w:rsidP="007D5E57">
      <w:pPr>
        <w:pStyle w:val="Default"/>
        <w:rPr>
          <w:color w:val="auto"/>
          <w:sz w:val="32"/>
          <w:szCs w:val="32"/>
        </w:rPr>
      </w:pPr>
    </w:p>
    <w:p w:rsidR="007D5E57" w:rsidRDefault="007D5E57" w:rsidP="007D5E57">
      <w:pPr>
        <w:pStyle w:val="Default"/>
        <w:rPr>
          <w:color w:val="auto"/>
          <w:sz w:val="32"/>
          <w:szCs w:val="32"/>
        </w:rPr>
      </w:pPr>
    </w:p>
    <w:p w:rsidR="007D5E57" w:rsidRPr="004274C2" w:rsidRDefault="007D5E57" w:rsidP="007D5E57">
      <w:pPr>
        <w:rPr>
          <w:lang w:val="en-US"/>
        </w:rPr>
      </w:pPr>
    </w:p>
    <w:p w:rsidR="007D5E57" w:rsidRDefault="007D5E57" w:rsidP="007D5E57">
      <w:pPr>
        <w:rPr>
          <w:lang w:val="en-US"/>
        </w:rPr>
      </w:pPr>
    </w:p>
    <w:p w:rsidR="007D5E57" w:rsidRDefault="007D5E57" w:rsidP="007D5E57">
      <w:pPr>
        <w:rPr>
          <w:lang w:val="en-US"/>
        </w:rPr>
      </w:pPr>
    </w:p>
    <w:p w:rsidR="007D5E57" w:rsidRDefault="007D5E57" w:rsidP="007D5E57">
      <w:pPr>
        <w:rPr>
          <w:lang w:val="en-US"/>
        </w:rPr>
      </w:pPr>
    </w:p>
    <w:p w:rsidR="007D5E57" w:rsidRPr="00C249FC" w:rsidRDefault="007D5E57" w:rsidP="007D5E57">
      <w:pPr>
        <w:rPr>
          <w:b/>
          <w:sz w:val="40"/>
          <w:u w:val="single"/>
          <w:lang w:val="en-US"/>
        </w:rPr>
      </w:pPr>
      <w:r w:rsidRPr="00C249FC">
        <w:rPr>
          <w:b/>
          <w:sz w:val="40"/>
          <w:u w:val="single"/>
          <w:lang w:val="en-US"/>
        </w:rPr>
        <w:t>Traditional Methods</w:t>
      </w:r>
    </w:p>
    <w:p w:rsidR="007D5E57" w:rsidRDefault="007D5E57" w:rsidP="007D5E57">
      <w:pPr>
        <w:pStyle w:val="Default"/>
        <w:rPr>
          <w:b/>
          <w:bCs/>
          <w:color w:val="auto"/>
          <w:sz w:val="40"/>
          <w:szCs w:val="40"/>
        </w:rPr>
      </w:pPr>
    </w:p>
    <w:p w:rsidR="007D5E57" w:rsidRDefault="007D5E57" w:rsidP="007D5E57">
      <w:pPr>
        <w:pStyle w:val="Default"/>
        <w:rPr>
          <w:b/>
          <w:bCs/>
          <w:color w:val="auto"/>
          <w:sz w:val="40"/>
          <w:szCs w:val="40"/>
        </w:rPr>
      </w:pPr>
      <w:r>
        <w:rPr>
          <w:b/>
          <w:bCs/>
          <w:color w:val="auto"/>
          <w:sz w:val="40"/>
          <w:szCs w:val="40"/>
        </w:rPr>
        <w:t xml:space="preserve">Traditional Methods of Determining Truck Measure (Buyer Side) </w:t>
      </w:r>
    </w:p>
    <w:p w:rsidR="007D5E57" w:rsidRDefault="007D5E57" w:rsidP="007D5E57">
      <w:pPr>
        <w:pStyle w:val="Default"/>
        <w:rPr>
          <w:color w:val="auto"/>
          <w:sz w:val="40"/>
          <w:szCs w:val="40"/>
        </w:rPr>
      </w:pPr>
    </w:p>
    <w:p w:rsidR="007D5E57" w:rsidRDefault="007D5E57" w:rsidP="007D5E57">
      <w:pPr>
        <w:pStyle w:val="Default"/>
        <w:rPr>
          <w:color w:val="auto"/>
          <w:sz w:val="32"/>
          <w:szCs w:val="32"/>
        </w:rPr>
      </w:pPr>
      <w:r>
        <w:rPr>
          <w:color w:val="auto"/>
          <w:sz w:val="32"/>
          <w:szCs w:val="32"/>
        </w:rPr>
        <w:t xml:space="preserve">Common methods for checking </w:t>
      </w:r>
      <w:hyperlink r:id="rId11" w:history="1">
        <w:r w:rsidRPr="0064685E">
          <w:rPr>
            <w:rStyle w:val="Hyperlink"/>
            <w:sz w:val="32"/>
            <w:szCs w:val="32"/>
          </w:rPr>
          <w:t>volumetric truck measure</w:t>
        </w:r>
      </w:hyperlink>
      <w:r>
        <w:rPr>
          <w:color w:val="auto"/>
          <w:sz w:val="32"/>
          <w:szCs w:val="32"/>
        </w:rPr>
        <w:t xml:space="preserve"> at the point of unloading are: </w:t>
      </w:r>
    </w:p>
    <w:p w:rsidR="007D5E57" w:rsidRDefault="007D5E57" w:rsidP="007D5E57">
      <w:pPr>
        <w:pStyle w:val="Default"/>
        <w:rPr>
          <w:color w:val="auto"/>
          <w:sz w:val="32"/>
          <w:szCs w:val="32"/>
        </w:rPr>
      </w:pPr>
    </w:p>
    <w:p w:rsidR="007D5E57" w:rsidRDefault="007D5E57" w:rsidP="007D5E57">
      <w:pPr>
        <w:pStyle w:val="Default"/>
        <w:rPr>
          <w:b/>
          <w:bCs/>
          <w:color w:val="auto"/>
          <w:sz w:val="32"/>
          <w:szCs w:val="32"/>
        </w:rPr>
      </w:pPr>
      <w:r>
        <w:rPr>
          <w:color w:val="auto"/>
          <w:sz w:val="32"/>
          <w:szCs w:val="32"/>
        </w:rPr>
        <w:t xml:space="preserve">• </w:t>
      </w:r>
      <w:r>
        <w:rPr>
          <w:b/>
          <w:bCs/>
          <w:color w:val="auto"/>
          <w:sz w:val="32"/>
          <w:szCs w:val="32"/>
        </w:rPr>
        <w:t xml:space="preserve">Level and measure (manual survey of levelled loads in truck bin using tape measure) </w:t>
      </w:r>
    </w:p>
    <w:p w:rsidR="007D5E57" w:rsidRDefault="007D5E57" w:rsidP="007D5E57">
      <w:pPr>
        <w:pStyle w:val="Default"/>
        <w:rPr>
          <w:color w:val="auto"/>
          <w:sz w:val="32"/>
          <w:szCs w:val="32"/>
        </w:rPr>
      </w:pPr>
    </w:p>
    <w:p w:rsidR="007D5E57" w:rsidRDefault="007D5E57" w:rsidP="007D5E57">
      <w:pPr>
        <w:pStyle w:val="Default"/>
        <w:rPr>
          <w:b/>
          <w:bCs/>
          <w:color w:val="auto"/>
          <w:sz w:val="32"/>
          <w:szCs w:val="32"/>
        </w:rPr>
      </w:pPr>
      <w:r>
        <w:rPr>
          <w:color w:val="auto"/>
          <w:sz w:val="32"/>
          <w:szCs w:val="32"/>
        </w:rPr>
        <w:t xml:space="preserve">• </w:t>
      </w:r>
      <w:r>
        <w:rPr>
          <w:b/>
          <w:bCs/>
          <w:color w:val="auto"/>
          <w:sz w:val="32"/>
          <w:szCs w:val="32"/>
        </w:rPr>
        <w:t xml:space="preserve">Survey load on ground </w:t>
      </w:r>
    </w:p>
    <w:p w:rsidR="007D5E57" w:rsidRDefault="007D5E57" w:rsidP="007D5E57">
      <w:pPr>
        <w:pStyle w:val="Default"/>
        <w:rPr>
          <w:color w:val="auto"/>
          <w:sz w:val="32"/>
          <w:szCs w:val="32"/>
        </w:rPr>
      </w:pPr>
    </w:p>
    <w:p w:rsidR="007D5E57" w:rsidRDefault="007D5E57" w:rsidP="007D5E57">
      <w:pPr>
        <w:pStyle w:val="Default"/>
        <w:rPr>
          <w:b/>
          <w:bCs/>
          <w:color w:val="auto"/>
          <w:sz w:val="32"/>
          <w:szCs w:val="32"/>
        </w:rPr>
      </w:pPr>
      <w:r>
        <w:rPr>
          <w:color w:val="auto"/>
          <w:sz w:val="32"/>
          <w:szCs w:val="32"/>
        </w:rPr>
        <w:t xml:space="preserve">• </w:t>
      </w:r>
      <w:r>
        <w:rPr>
          <w:b/>
          <w:bCs/>
          <w:color w:val="auto"/>
          <w:sz w:val="32"/>
          <w:szCs w:val="32"/>
        </w:rPr>
        <w:t xml:space="preserve">Survey stockpile (multiple loads) </w:t>
      </w:r>
    </w:p>
    <w:p w:rsidR="007D5E57" w:rsidRDefault="007D5E57" w:rsidP="007D5E57">
      <w:pPr>
        <w:pStyle w:val="Default"/>
        <w:rPr>
          <w:color w:val="auto"/>
          <w:sz w:val="32"/>
          <w:szCs w:val="32"/>
        </w:rPr>
      </w:pPr>
    </w:p>
    <w:p w:rsidR="007D5E57" w:rsidRDefault="007D5E57" w:rsidP="007D5E57">
      <w:pPr>
        <w:pStyle w:val="Default"/>
        <w:rPr>
          <w:b/>
          <w:bCs/>
          <w:color w:val="auto"/>
          <w:sz w:val="32"/>
          <w:szCs w:val="32"/>
        </w:rPr>
      </w:pPr>
      <w:r>
        <w:rPr>
          <w:color w:val="auto"/>
          <w:sz w:val="32"/>
          <w:szCs w:val="32"/>
        </w:rPr>
        <w:t xml:space="preserve">• </w:t>
      </w:r>
      <w:r>
        <w:rPr>
          <w:b/>
          <w:bCs/>
          <w:color w:val="auto"/>
          <w:sz w:val="32"/>
          <w:szCs w:val="32"/>
        </w:rPr>
        <w:t>Unload truck/trucks into hole or container of known capacity.</w:t>
      </w:r>
    </w:p>
    <w:p w:rsidR="007D5E57" w:rsidRDefault="007D5E57" w:rsidP="007D5E57">
      <w:pPr>
        <w:pStyle w:val="Default"/>
        <w:rPr>
          <w:color w:val="auto"/>
          <w:sz w:val="32"/>
          <w:szCs w:val="32"/>
        </w:rPr>
      </w:pPr>
      <w:r>
        <w:rPr>
          <w:b/>
          <w:bCs/>
          <w:color w:val="auto"/>
          <w:sz w:val="32"/>
          <w:szCs w:val="32"/>
        </w:rPr>
        <w:t xml:space="preserve"> </w:t>
      </w:r>
    </w:p>
    <w:p w:rsidR="007D5E57" w:rsidRDefault="007D5E57" w:rsidP="007D5E57">
      <w:pPr>
        <w:pStyle w:val="Default"/>
        <w:rPr>
          <w:b/>
          <w:bCs/>
          <w:color w:val="auto"/>
          <w:sz w:val="32"/>
          <w:szCs w:val="32"/>
        </w:rPr>
      </w:pPr>
      <w:r>
        <w:rPr>
          <w:color w:val="auto"/>
          <w:sz w:val="32"/>
          <w:szCs w:val="32"/>
        </w:rPr>
        <w:t xml:space="preserve">• </w:t>
      </w:r>
      <w:r>
        <w:rPr>
          <w:b/>
          <w:bCs/>
          <w:color w:val="auto"/>
          <w:sz w:val="32"/>
          <w:szCs w:val="32"/>
        </w:rPr>
        <w:t xml:space="preserve">Measure truck capacity and count loads </w:t>
      </w:r>
    </w:p>
    <w:p w:rsidR="007D5E57" w:rsidRDefault="007D5E57" w:rsidP="007D5E57">
      <w:pPr>
        <w:rPr>
          <w:lang w:val="en-US"/>
        </w:rPr>
      </w:pPr>
    </w:p>
    <w:p w:rsidR="007D5E57" w:rsidRDefault="007D5E57" w:rsidP="007D5E57">
      <w:pPr>
        <w:rPr>
          <w:lang w:val="en-US"/>
        </w:rPr>
      </w:pPr>
    </w:p>
    <w:p w:rsidR="007D5E57" w:rsidRDefault="007D5E57" w:rsidP="007D5E57">
      <w:pPr>
        <w:rPr>
          <w:lang w:val="en-US"/>
        </w:rPr>
      </w:pPr>
    </w:p>
    <w:p w:rsidR="007D5E57" w:rsidRDefault="00932042" w:rsidP="007D5E57">
      <w:pPr>
        <w:rPr>
          <w:lang w:val="en-US"/>
        </w:rPr>
      </w:pPr>
      <w:r>
        <w:rPr>
          <w:noProof/>
          <w:lang w:val="en-US"/>
        </w:rPr>
        <w:drawing>
          <wp:anchor distT="0" distB="0" distL="114300" distR="114300" simplePos="0" relativeHeight="251687936" behindDoc="1" locked="0" layoutInCell="1" allowOverlap="1">
            <wp:simplePos x="0" y="0"/>
            <wp:positionH relativeFrom="margin">
              <wp:posOffset>5657850</wp:posOffset>
            </wp:positionH>
            <wp:positionV relativeFrom="paragraph">
              <wp:posOffset>180975</wp:posOffset>
            </wp:positionV>
            <wp:extent cx="3390900" cy="2563495"/>
            <wp:effectExtent l="0" t="0" r="0" b="8255"/>
            <wp:wrapTight wrapText="bothSides">
              <wp:wrapPolygon edited="0">
                <wp:start x="0" y="0"/>
                <wp:lineTo x="0" y="21509"/>
                <wp:lineTo x="21479" y="21509"/>
                <wp:lineTo x="21479" y="0"/>
                <wp:lineTo x="0" y="0"/>
              </wp:wrapPolygon>
            </wp:wrapTight>
            <wp:docPr id="15" name="Picture 15">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D Payload Profiler.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0900" cy="2563495"/>
                    </a:xfrm>
                    <a:prstGeom prst="rect">
                      <a:avLst/>
                    </a:prstGeom>
                  </pic:spPr>
                </pic:pic>
              </a:graphicData>
            </a:graphic>
            <wp14:sizeRelH relativeFrom="page">
              <wp14:pctWidth>0</wp14:pctWidth>
            </wp14:sizeRelH>
            <wp14:sizeRelV relativeFrom="page">
              <wp14:pctHeight>0</wp14:pctHeight>
            </wp14:sizeRelV>
          </wp:anchor>
        </w:drawing>
      </w:r>
    </w:p>
    <w:p w:rsidR="007D5E57" w:rsidRPr="00C249FC" w:rsidRDefault="00413EFE" w:rsidP="007D5E57">
      <w:pPr>
        <w:rPr>
          <w:b/>
          <w:sz w:val="40"/>
          <w:szCs w:val="23"/>
          <w:u w:val="single"/>
        </w:rPr>
      </w:pPr>
      <w:hyperlink r:id="rId14" w:history="1">
        <w:r w:rsidR="007D5E57" w:rsidRPr="00471A09">
          <w:rPr>
            <w:rStyle w:val="Hyperlink"/>
            <w:sz w:val="40"/>
            <w:szCs w:val="23"/>
          </w:rPr>
          <w:t>Loadscan System</w:t>
        </w:r>
      </w:hyperlink>
    </w:p>
    <w:p w:rsidR="007D5E57" w:rsidRPr="00C0421C" w:rsidRDefault="007D5E57" w:rsidP="007D5E57">
      <w:pPr>
        <w:pStyle w:val="Default"/>
        <w:rPr>
          <w:color w:val="auto"/>
          <w:szCs w:val="32"/>
        </w:rPr>
      </w:pPr>
    </w:p>
    <w:p w:rsidR="007D5E57" w:rsidRDefault="007D5E57" w:rsidP="007D5E57">
      <w:pPr>
        <w:pStyle w:val="Default"/>
        <w:ind w:right="6496"/>
        <w:rPr>
          <w:color w:val="auto"/>
          <w:sz w:val="32"/>
          <w:szCs w:val="32"/>
        </w:rPr>
      </w:pPr>
      <w:r>
        <w:rPr>
          <w:color w:val="auto"/>
          <w:sz w:val="32"/>
          <w:szCs w:val="32"/>
        </w:rPr>
        <w:t>Each truck was fitted with a RFID tag for automatic                              identification.</w:t>
      </w:r>
    </w:p>
    <w:p w:rsidR="007D5E57" w:rsidRDefault="007D5E57" w:rsidP="007D5E57">
      <w:pPr>
        <w:pStyle w:val="Default"/>
        <w:ind w:right="5866"/>
        <w:rPr>
          <w:color w:val="auto"/>
          <w:sz w:val="32"/>
          <w:szCs w:val="32"/>
        </w:rPr>
      </w:pPr>
      <w:r>
        <w:rPr>
          <w:color w:val="auto"/>
          <w:sz w:val="32"/>
          <w:szCs w:val="32"/>
        </w:rPr>
        <w:t xml:space="preserve"> </w:t>
      </w:r>
    </w:p>
    <w:p w:rsidR="007D5E57" w:rsidRDefault="007D5E57" w:rsidP="007D5E57">
      <w:pPr>
        <w:pStyle w:val="Default"/>
        <w:ind w:right="5866"/>
        <w:rPr>
          <w:color w:val="auto"/>
          <w:sz w:val="32"/>
          <w:szCs w:val="32"/>
        </w:rPr>
      </w:pPr>
      <w:r>
        <w:rPr>
          <w:color w:val="auto"/>
          <w:sz w:val="32"/>
          <w:szCs w:val="32"/>
        </w:rPr>
        <w:t xml:space="preserve">Each truck was scanned empty for a database reference scan to calculate payload in m³ for all truck and trailer configurations. </w:t>
      </w:r>
    </w:p>
    <w:p w:rsidR="007D5E57" w:rsidRDefault="007D5E57" w:rsidP="007D5E57">
      <w:pPr>
        <w:pStyle w:val="Default"/>
        <w:ind w:right="5866"/>
        <w:rPr>
          <w:color w:val="auto"/>
          <w:sz w:val="32"/>
          <w:szCs w:val="32"/>
        </w:rPr>
      </w:pPr>
    </w:p>
    <w:p w:rsidR="007D5E57" w:rsidRDefault="007D5E57" w:rsidP="007D5E57">
      <w:pPr>
        <w:pStyle w:val="Default"/>
        <w:ind w:right="5866"/>
        <w:rPr>
          <w:color w:val="auto"/>
          <w:sz w:val="32"/>
          <w:szCs w:val="32"/>
        </w:rPr>
      </w:pPr>
      <w:r>
        <w:rPr>
          <w:color w:val="auto"/>
          <w:sz w:val="32"/>
          <w:szCs w:val="32"/>
        </w:rPr>
        <w:t>Each load was scanned on exit.</w:t>
      </w:r>
    </w:p>
    <w:p w:rsidR="007D5E57" w:rsidRDefault="00932042" w:rsidP="007D5E57">
      <w:pPr>
        <w:pStyle w:val="Default"/>
        <w:ind w:right="5866"/>
        <w:rPr>
          <w:color w:val="auto"/>
          <w:sz w:val="32"/>
          <w:szCs w:val="32"/>
        </w:rPr>
      </w:pPr>
      <w:r>
        <w:rPr>
          <w:b/>
          <w:bCs/>
          <w:noProof/>
          <w:color w:val="auto"/>
          <w:sz w:val="32"/>
          <w:szCs w:val="32"/>
        </w:rPr>
        <w:drawing>
          <wp:anchor distT="0" distB="0" distL="114300" distR="114300" simplePos="0" relativeHeight="251688960" behindDoc="1" locked="0" layoutInCell="1" allowOverlap="1">
            <wp:simplePos x="0" y="0"/>
            <wp:positionH relativeFrom="margin">
              <wp:posOffset>5648325</wp:posOffset>
            </wp:positionH>
            <wp:positionV relativeFrom="paragraph">
              <wp:posOffset>46355</wp:posOffset>
            </wp:positionV>
            <wp:extent cx="3486150" cy="2375535"/>
            <wp:effectExtent l="0" t="0" r="0" b="5715"/>
            <wp:wrapTight wrapText="bothSides">
              <wp:wrapPolygon edited="0">
                <wp:start x="0" y="0"/>
                <wp:lineTo x="0" y="21479"/>
                <wp:lineTo x="21482" y="21479"/>
                <wp:lineTo x="21482" y="0"/>
                <wp:lineTo x="0" y="0"/>
              </wp:wrapPolygon>
            </wp:wrapTight>
            <wp:docPr id="16" name="Picture 16">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D Payload Profiler.png"/>
                    <pic:cNvPicPr/>
                  </pic:nvPicPr>
                  <pic:blipFill>
                    <a:blip r:embed="rId15">
                      <a:extLst>
                        <a:ext uri="{28A0092B-C50C-407E-A947-70E740481C1C}">
                          <a14:useLocalDpi xmlns:a14="http://schemas.microsoft.com/office/drawing/2010/main" val="0"/>
                        </a:ext>
                      </a:extLst>
                    </a:blip>
                    <a:stretch>
                      <a:fillRect/>
                    </a:stretch>
                  </pic:blipFill>
                  <pic:spPr>
                    <a:xfrm>
                      <a:off x="0" y="0"/>
                      <a:ext cx="3486150" cy="2375535"/>
                    </a:xfrm>
                    <a:prstGeom prst="rect">
                      <a:avLst/>
                    </a:prstGeom>
                  </pic:spPr>
                </pic:pic>
              </a:graphicData>
            </a:graphic>
            <wp14:sizeRelH relativeFrom="page">
              <wp14:pctWidth>0</wp14:pctWidth>
            </wp14:sizeRelH>
            <wp14:sizeRelV relativeFrom="page">
              <wp14:pctHeight>0</wp14:pctHeight>
            </wp14:sizeRelV>
          </wp:anchor>
        </w:drawing>
      </w:r>
    </w:p>
    <w:p w:rsidR="007D5E57" w:rsidRDefault="007D5E57" w:rsidP="007D5E57">
      <w:pPr>
        <w:pStyle w:val="Default"/>
        <w:ind w:right="5866"/>
        <w:rPr>
          <w:color w:val="auto"/>
          <w:sz w:val="32"/>
          <w:szCs w:val="32"/>
        </w:rPr>
      </w:pPr>
      <w:r>
        <w:rPr>
          <w:b/>
          <w:bCs/>
          <w:color w:val="auto"/>
          <w:sz w:val="32"/>
          <w:szCs w:val="32"/>
        </w:rPr>
        <w:t xml:space="preserve">Total export material measured: </w:t>
      </w:r>
      <w:r>
        <w:rPr>
          <w:color w:val="auto"/>
          <w:sz w:val="32"/>
          <w:szCs w:val="32"/>
        </w:rPr>
        <w:t xml:space="preserve">1667 loads 34,559 m³                        </w:t>
      </w:r>
    </w:p>
    <w:p w:rsidR="007D5E57" w:rsidRPr="00C0421C" w:rsidRDefault="007D5E57" w:rsidP="007D5E57">
      <w:pPr>
        <w:ind w:right="5866"/>
        <w:rPr>
          <w:szCs w:val="32"/>
        </w:rPr>
      </w:pPr>
    </w:p>
    <w:p w:rsidR="007D5E57" w:rsidRDefault="007D5E57" w:rsidP="007D5E57">
      <w:pPr>
        <w:ind w:right="5866"/>
        <w:rPr>
          <w:sz w:val="32"/>
          <w:szCs w:val="32"/>
        </w:rPr>
      </w:pPr>
      <w:r>
        <w:rPr>
          <w:sz w:val="32"/>
          <w:szCs w:val="32"/>
        </w:rPr>
        <w:t>This report illustrates by utilising the Loadscan system what commercial benefits exist and how the system can be used to monitor improvements in loading consistency, productivity and management of overloads for road legal requirements.</w:t>
      </w:r>
    </w:p>
    <w:p w:rsidR="007D5E57" w:rsidRDefault="007D5E57" w:rsidP="007D5E57">
      <w:pPr>
        <w:rPr>
          <w:lang w:val="en-US"/>
        </w:rPr>
      </w:pPr>
    </w:p>
    <w:p w:rsidR="007D5E57" w:rsidRDefault="007D5E57" w:rsidP="007D5E57">
      <w:pPr>
        <w:rPr>
          <w:lang w:val="en-US"/>
        </w:rPr>
      </w:pPr>
    </w:p>
    <w:p w:rsidR="007D5E57" w:rsidRDefault="007D5E57" w:rsidP="007D5E57">
      <w:pPr>
        <w:rPr>
          <w:lang w:val="en-US"/>
        </w:rPr>
      </w:pPr>
    </w:p>
    <w:p w:rsidR="007D5E57" w:rsidRPr="00C249FC" w:rsidRDefault="007D5E57" w:rsidP="007D5E57">
      <w:pPr>
        <w:rPr>
          <w:b/>
          <w:sz w:val="40"/>
          <w:u w:val="single"/>
          <w:lang w:val="en-US"/>
        </w:rPr>
      </w:pPr>
      <w:r w:rsidRPr="00C249FC">
        <w:rPr>
          <w:b/>
          <w:sz w:val="40"/>
          <w:u w:val="single"/>
          <w:lang w:val="en-US"/>
        </w:rPr>
        <w:t>Truck Details</w:t>
      </w:r>
    </w:p>
    <w:p w:rsidR="007D5E57" w:rsidRDefault="007D5E57" w:rsidP="007D5E57">
      <w:pPr>
        <w:pStyle w:val="Default"/>
        <w:ind w:right="5866"/>
      </w:pPr>
    </w:p>
    <w:p w:rsidR="007D5E57" w:rsidRDefault="00547E4F" w:rsidP="007D5E57">
      <w:pPr>
        <w:pStyle w:val="Default"/>
        <w:ind w:right="5866"/>
        <w:rPr>
          <w:b/>
          <w:bCs/>
          <w:color w:val="auto"/>
          <w:sz w:val="32"/>
          <w:szCs w:val="32"/>
        </w:rPr>
      </w:pPr>
      <w:r>
        <w:rPr>
          <w:b/>
          <w:bCs/>
          <w:noProof/>
          <w:color w:val="auto"/>
          <w:sz w:val="32"/>
          <w:szCs w:val="32"/>
        </w:rPr>
        <w:drawing>
          <wp:anchor distT="0" distB="0" distL="114300" distR="114300" simplePos="0" relativeHeight="251683840" behindDoc="1" locked="0" layoutInCell="1" allowOverlap="1">
            <wp:simplePos x="0" y="0"/>
            <wp:positionH relativeFrom="column">
              <wp:posOffset>4857750</wp:posOffset>
            </wp:positionH>
            <wp:positionV relativeFrom="paragraph">
              <wp:posOffset>6350</wp:posOffset>
            </wp:positionV>
            <wp:extent cx="4274513" cy="1656715"/>
            <wp:effectExtent l="0" t="0" r="0" b="635"/>
            <wp:wrapTight wrapText="bothSides">
              <wp:wrapPolygon edited="0">
                <wp:start x="0" y="0"/>
                <wp:lineTo x="0" y="21360"/>
                <wp:lineTo x="21468" y="21360"/>
                <wp:lineTo x="2146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D Load Imag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74513" cy="1656715"/>
                    </a:xfrm>
                    <a:prstGeom prst="rect">
                      <a:avLst/>
                    </a:prstGeom>
                  </pic:spPr>
                </pic:pic>
              </a:graphicData>
            </a:graphic>
            <wp14:sizeRelH relativeFrom="page">
              <wp14:pctWidth>0</wp14:pctWidth>
            </wp14:sizeRelH>
            <wp14:sizeRelV relativeFrom="page">
              <wp14:pctHeight>0</wp14:pctHeight>
            </wp14:sizeRelV>
          </wp:anchor>
        </w:drawing>
      </w:r>
      <w:r w:rsidR="007D5E57">
        <w:rPr>
          <w:b/>
          <w:bCs/>
          <w:color w:val="auto"/>
          <w:sz w:val="32"/>
          <w:szCs w:val="32"/>
        </w:rPr>
        <w:t xml:space="preserve">Truck types and details: </w:t>
      </w:r>
    </w:p>
    <w:p w:rsidR="007D5E57" w:rsidRDefault="007D5E57" w:rsidP="007D5E57">
      <w:pPr>
        <w:pStyle w:val="Default"/>
        <w:ind w:right="5866"/>
        <w:rPr>
          <w:color w:val="auto"/>
          <w:sz w:val="32"/>
          <w:szCs w:val="32"/>
        </w:rPr>
      </w:pPr>
    </w:p>
    <w:p w:rsidR="007D5E57" w:rsidRDefault="007D5E57" w:rsidP="007D5E57">
      <w:pPr>
        <w:pStyle w:val="Default"/>
        <w:tabs>
          <w:tab w:val="left" w:pos="6750"/>
        </w:tabs>
        <w:ind w:right="5866"/>
        <w:rPr>
          <w:color w:val="auto"/>
          <w:sz w:val="32"/>
          <w:szCs w:val="32"/>
        </w:rPr>
      </w:pPr>
      <w:r>
        <w:rPr>
          <w:b/>
          <w:bCs/>
          <w:color w:val="auto"/>
          <w:sz w:val="32"/>
          <w:szCs w:val="32"/>
        </w:rPr>
        <w:t xml:space="preserve">Carting company billing rate per m³ exported: </w:t>
      </w:r>
      <w:r>
        <w:rPr>
          <w:color w:val="auto"/>
          <w:sz w:val="32"/>
          <w:szCs w:val="32"/>
        </w:rPr>
        <w:t xml:space="preserve">$6.50              per m³ </w:t>
      </w:r>
    </w:p>
    <w:p w:rsidR="007D5E57" w:rsidRDefault="007D5E57" w:rsidP="007D5E57">
      <w:pPr>
        <w:pStyle w:val="Default"/>
        <w:tabs>
          <w:tab w:val="left" w:pos="6750"/>
        </w:tabs>
        <w:ind w:right="5866"/>
        <w:rPr>
          <w:color w:val="auto"/>
          <w:sz w:val="32"/>
          <w:szCs w:val="32"/>
        </w:rPr>
      </w:pPr>
    </w:p>
    <w:p w:rsidR="007D5E57" w:rsidRDefault="007D5E57" w:rsidP="007D5E57">
      <w:pPr>
        <w:pStyle w:val="Default"/>
        <w:tabs>
          <w:tab w:val="left" w:pos="6750"/>
        </w:tabs>
        <w:ind w:right="5866"/>
        <w:rPr>
          <w:b/>
          <w:bCs/>
          <w:color w:val="auto"/>
          <w:sz w:val="32"/>
          <w:szCs w:val="32"/>
        </w:rPr>
      </w:pPr>
      <w:r>
        <w:rPr>
          <w:b/>
          <w:bCs/>
          <w:color w:val="auto"/>
          <w:sz w:val="32"/>
          <w:szCs w:val="32"/>
        </w:rPr>
        <w:t xml:space="preserve">Agreed truck rates: </w:t>
      </w:r>
    </w:p>
    <w:p w:rsidR="007D5E57" w:rsidRDefault="007D5E57" w:rsidP="007D5E57">
      <w:pPr>
        <w:pStyle w:val="Default"/>
        <w:tabs>
          <w:tab w:val="left" w:pos="6750"/>
        </w:tabs>
        <w:ind w:right="5866"/>
        <w:rPr>
          <w:color w:val="auto"/>
          <w:sz w:val="32"/>
          <w:szCs w:val="32"/>
        </w:rPr>
      </w:pPr>
    </w:p>
    <w:p w:rsidR="007D5E57" w:rsidRDefault="007D5E57" w:rsidP="007D5E57">
      <w:pPr>
        <w:pStyle w:val="Default"/>
        <w:tabs>
          <w:tab w:val="left" w:pos="6660"/>
          <w:tab w:val="left" w:pos="6750"/>
        </w:tabs>
        <w:ind w:right="5596"/>
        <w:rPr>
          <w:color w:val="auto"/>
          <w:sz w:val="32"/>
          <w:szCs w:val="32"/>
        </w:rPr>
      </w:pPr>
      <w:r>
        <w:rPr>
          <w:b/>
          <w:bCs/>
          <w:color w:val="auto"/>
          <w:sz w:val="32"/>
          <w:szCs w:val="32"/>
        </w:rPr>
        <w:t xml:space="preserve">Truck and Quad-Trailers: </w:t>
      </w:r>
      <w:r>
        <w:rPr>
          <w:color w:val="auto"/>
          <w:sz w:val="32"/>
          <w:szCs w:val="32"/>
        </w:rPr>
        <w:t xml:space="preserve">22 m³ per load @ $6.50 per m³ = $143 per load </w:t>
      </w:r>
    </w:p>
    <w:p w:rsidR="007D5E57" w:rsidRDefault="00547E4F" w:rsidP="007D5E57">
      <w:pPr>
        <w:pStyle w:val="Default"/>
        <w:tabs>
          <w:tab w:val="left" w:pos="6750"/>
        </w:tabs>
        <w:ind w:right="5866"/>
        <w:rPr>
          <w:color w:val="auto"/>
          <w:sz w:val="32"/>
          <w:szCs w:val="32"/>
        </w:rPr>
      </w:pPr>
      <w:r>
        <w:rPr>
          <w:noProof/>
          <w:color w:val="auto"/>
          <w:sz w:val="32"/>
          <w:szCs w:val="32"/>
        </w:rPr>
        <w:drawing>
          <wp:anchor distT="0" distB="0" distL="114300" distR="114300" simplePos="0" relativeHeight="251684864" behindDoc="1" locked="0" layoutInCell="1" allowOverlap="1">
            <wp:simplePos x="0" y="0"/>
            <wp:positionH relativeFrom="margin">
              <wp:posOffset>4857750</wp:posOffset>
            </wp:positionH>
            <wp:positionV relativeFrom="paragraph">
              <wp:posOffset>12700</wp:posOffset>
            </wp:positionV>
            <wp:extent cx="4187825" cy="1657350"/>
            <wp:effectExtent l="0" t="0" r="3175" b="0"/>
            <wp:wrapTight wrapText="bothSides">
              <wp:wrapPolygon edited="0">
                <wp:start x="0" y="0"/>
                <wp:lineTo x="0" y="21352"/>
                <wp:lineTo x="21518" y="21352"/>
                <wp:lineTo x="215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D Load Image.png"/>
                    <pic:cNvPicPr/>
                  </pic:nvPicPr>
                  <pic:blipFill>
                    <a:blip r:embed="rId17">
                      <a:extLst>
                        <a:ext uri="{28A0092B-C50C-407E-A947-70E740481C1C}">
                          <a14:useLocalDpi xmlns:a14="http://schemas.microsoft.com/office/drawing/2010/main" val="0"/>
                        </a:ext>
                      </a:extLst>
                    </a:blip>
                    <a:stretch>
                      <a:fillRect/>
                    </a:stretch>
                  </pic:blipFill>
                  <pic:spPr>
                    <a:xfrm>
                      <a:off x="0" y="0"/>
                      <a:ext cx="4187825" cy="1657350"/>
                    </a:xfrm>
                    <a:prstGeom prst="rect">
                      <a:avLst/>
                    </a:prstGeom>
                  </pic:spPr>
                </pic:pic>
              </a:graphicData>
            </a:graphic>
            <wp14:sizeRelH relativeFrom="page">
              <wp14:pctWidth>0</wp14:pctWidth>
            </wp14:sizeRelH>
            <wp14:sizeRelV relativeFrom="page">
              <wp14:pctHeight>0</wp14:pctHeight>
            </wp14:sizeRelV>
          </wp:anchor>
        </w:drawing>
      </w:r>
    </w:p>
    <w:p w:rsidR="007D5E57" w:rsidRDefault="007D5E57" w:rsidP="007D5E57">
      <w:pPr>
        <w:pStyle w:val="Default"/>
        <w:tabs>
          <w:tab w:val="left" w:pos="6750"/>
        </w:tabs>
        <w:ind w:right="6046"/>
        <w:rPr>
          <w:color w:val="auto"/>
          <w:sz w:val="32"/>
          <w:szCs w:val="32"/>
        </w:rPr>
      </w:pPr>
      <w:r>
        <w:rPr>
          <w:b/>
          <w:bCs/>
          <w:color w:val="auto"/>
          <w:sz w:val="32"/>
          <w:szCs w:val="32"/>
        </w:rPr>
        <w:t xml:space="preserve">Truck and Tri-Trailers: </w:t>
      </w:r>
      <w:r>
        <w:rPr>
          <w:color w:val="auto"/>
          <w:sz w:val="32"/>
          <w:szCs w:val="32"/>
        </w:rPr>
        <w:t xml:space="preserve">22 m³ per load @ $6.50 per m³ = $143 per load </w:t>
      </w:r>
    </w:p>
    <w:p w:rsidR="007D5E57" w:rsidRDefault="007D5E57" w:rsidP="007D5E57">
      <w:pPr>
        <w:pStyle w:val="Default"/>
        <w:tabs>
          <w:tab w:val="left" w:pos="6750"/>
        </w:tabs>
        <w:ind w:right="6046"/>
        <w:rPr>
          <w:color w:val="auto"/>
          <w:sz w:val="32"/>
          <w:szCs w:val="32"/>
        </w:rPr>
      </w:pPr>
    </w:p>
    <w:p w:rsidR="007D5E57" w:rsidRDefault="007D5E57" w:rsidP="007D5E57">
      <w:pPr>
        <w:pStyle w:val="Default"/>
        <w:tabs>
          <w:tab w:val="left" w:pos="6750"/>
        </w:tabs>
        <w:ind w:right="6046"/>
        <w:rPr>
          <w:color w:val="auto"/>
          <w:sz w:val="32"/>
          <w:szCs w:val="32"/>
        </w:rPr>
      </w:pPr>
      <w:r>
        <w:rPr>
          <w:b/>
          <w:bCs/>
          <w:color w:val="auto"/>
          <w:sz w:val="32"/>
          <w:szCs w:val="32"/>
        </w:rPr>
        <w:t xml:space="preserve">Truck and Semi-Trailers: </w:t>
      </w:r>
      <w:r>
        <w:rPr>
          <w:color w:val="auto"/>
          <w:sz w:val="32"/>
          <w:szCs w:val="32"/>
        </w:rPr>
        <w:t xml:space="preserve">20 m³per load @ 6.50 per m³ = $130 per load </w:t>
      </w:r>
    </w:p>
    <w:p w:rsidR="007D5E57" w:rsidRDefault="007D5E57" w:rsidP="007D5E57">
      <w:pPr>
        <w:rPr>
          <w:lang w:val="en-US"/>
        </w:rPr>
      </w:pPr>
    </w:p>
    <w:p w:rsidR="007D5E57" w:rsidRDefault="007D5E57" w:rsidP="007D5E57">
      <w:pPr>
        <w:rPr>
          <w:lang w:val="en-US"/>
        </w:rPr>
      </w:pPr>
    </w:p>
    <w:p w:rsidR="007D5E57" w:rsidRDefault="007D5E57" w:rsidP="007D5E57">
      <w:pPr>
        <w:rPr>
          <w:lang w:val="en-US"/>
        </w:rPr>
      </w:pPr>
    </w:p>
    <w:p w:rsidR="007D5E57" w:rsidRDefault="007D5E57" w:rsidP="007D5E57">
      <w:pPr>
        <w:rPr>
          <w:lang w:val="en-US"/>
        </w:rPr>
      </w:pPr>
    </w:p>
    <w:p w:rsidR="007D5E57" w:rsidRDefault="007D5E57" w:rsidP="007D5E57">
      <w:pPr>
        <w:rPr>
          <w:lang w:val="en-US"/>
        </w:rPr>
      </w:pPr>
    </w:p>
    <w:p w:rsidR="007D5E57" w:rsidRPr="00EF152F" w:rsidRDefault="007D5E57" w:rsidP="007D5E57">
      <w:pPr>
        <w:tabs>
          <w:tab w:val="left" w:pos="1575"/>
        </w:tabs>
        <w:rPr>
          <w:lang w:val="en-US"/>
        </w:rPr>
      </w:pPr>
      <w:r w:rsidRPr="00C249FC">
        <w:rPr>
          <w:b/>
          <w:sz w:val="40"/>
          <w:u w:val="single"/>
          <w:lang w:val="en-US"/>
        </w:rPr>
        <w:t>Initial Results</w:t>
      </w:r>
    </w:p>
    <w:p w:rsidR="007D5E57" w:rsidRDefault="007D5E57" w:rsidP="007D5E57">
      <w:pPr>
        <w:pStyle w:val="Default"/>
      </w:pPr>
    </w:p>
    <w:p w:rsidR="007D5E57" w:rsidRPr="00F45B20" w:rsidRDefault="007D5E57" w:rsidP="007D5E57">
      <w:pPr>
        <w:pStyle w:val="Default"/>
        <w:rPr>
          <w:color w:val="auto"/>
          <w:sz w:val="32"/>
          <w:szCs w:val="28"/>
        </w:rPr>
      </w:pPr>
      <w:r w:rsidRPr="00F45B20">
        <w:rPr>
          <w:color w:val="auto"/>
          <w:sz w:val="32"/>
          <w:szCs w:val="28"/>
        </w:rPr>
        <w:t xml:space="preserve">Results below show the difference between what was measured to what was being paid for on the agreed per m³ truck rate. </w:t>
      </w:r>
    </w:p>
    <w:p w:rsidR="007D5E57" w:rsidRPr="00F45B20" w:rsidRDefault="007D5E57" w:rsidP="007D5E57">
      <w:pPr>
        <w:pStyle w:val="Default"/>
        <w:rPr>
          <w:color w:val="auto"/>
          <w:sz w:val="32"/>
          <w:szCs w:val="28"/>
        </w:rPr>
      </w:pPr>
    </w:p>
    <w:p w:rsidR="007D5E57" w:rsidRPr="00F45B20" w:rsidRDefault="007D5E57" w:rsidP="007D5E57">
      <w:pPr>
        <w:pStyle w:val="Default"/>
        <w:rPr>
          <w:color w:val="auto"/>
          <w:szCs w:val="22"/>
        </w:rPr>
      </w:pPr>
      <w:r w:rsidRPr="00F45B20">
        <w:rPr>
          <w:color w:val="auto"/>
          <w:szCs w:val="22"/>
        </w:rPr>
        <w:t xml:space="preserve">The calculations below are based on one shift with 187 loads </w:t>
      </w:r>
    </w:p>
    <w:p w:rsidR="007D5E57" w:rsidRPr="007D5E57" w:rsidRDefault="007D5E57" w:rsidP="007D5E57">
      <w:pPr>
        <w:pStyle w:val="Default"/>
        <w:rPr>
          <w:color w:val="auto"/>
          <w:sz w:val="28"/>
          <w:szCs w:val="22"/>
        </w:rPr>
      </w:pPr>
    </w:p>
    <w:p w:rsidR="00247FD8" w:rsidRDefault="005563DF" w:rsidP="007D5E57">
      <w:pPr>
        <w:pStyle w:val="Default"/>
        <w:rPr>
          <w:b/>
          <w:bCs/>
          <w:color w:val="auto"/>
          <w:szCs w:val="22"/>
        </w:rPr>
      </w:pPr>
      <w:r>
        <w:rPr>
          <w:b/>
          <w:bCs/>
          <w:noProof/>
          <w:color w:val="auto"/>
          <w:szCs w:val="22"/>
        </w:rPr>
        <w:drawing>
          <wp:anchor distT="0" distB="0" distL="114300" distR="114300" simplePos="0" relativeHeight="251685888" behindDoc="1" locked="0" layoutInCell="1" allowOverlap="1">
            <wp:simplePos x="0" y="0"/>
            <wp:positionH relativeFrom="column">
              <wp:posOffset>4619625</wp:posOffset>
            </wp:positionH>
            <wp:positionV relativeFrom="paragraph">
              <wp:posOffset>12065</wp:posOffset>
            </wp:positionV>
            <wp:extent cx="4491355" cy="3079750"/>
            <wp:effectExtent l="0" t="0" r="4445" b="6350"/>
            <wp:wrapTight wrapText="bothSides">
              <wp:wrapPolygon edited="0">
                <wp:start x="0" y="0"/>
                <wp:lineTo x="0" y="21511"/>
                <wp:lineTo x="21530" y="21511"/>
                <wp:lineTo x="21530" y="0"/>
                <wp:lineTo x="0" y="0"/>
              </wp:wrapPolygon>
            </wp:wrapTight>
            <wp:docPr id="13" name="Picture 1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ccurate Load Measurement.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91355" cy="3079750"/>
                    </a:xfrm>
                    <a:prstGeom prst="rect">
                      <a:avLst/>
                    </a:prstGeom>
                  </pic:spPr>
                </pic:pic>
              </a:graphicData>
            </a:graphic>
            <wp14:sizeRelH relativeFrom="page">
              <wp14:pctWidth>0</wp14:pctWidth>
            </wp14:sizeRelH>
            <wp14:sizeRelV relativeFrom="page">
              <wp14:pctHeight>0</wp14:pctHeight>
            </wp14:sizeRelV>
          </wp:anchor>
        </w:drawing>
      </w:r>
      <w:r w:rsidR="007D5E57" w:rsidRPr="007D5E57">
        <w:rPr>
          <w:b/>
          <w:bCs/>
          <w:color w:val="auto"/>
          <w:szCs w:val="22"/>
        </w:rPr>
        <w:t xml:space="preserve">Total of 3515.6 m³ was measured in one shift @ $6.50 per m³ </w:t>
      </w:r>
    </w:p>
    <w:p w:rsidR="007D5E57" w:rsidRPr="007D5E57" w:rsidRDefault="007D5E57" w:rsidP="007D5E57">
      <w:pPr>
        <w:pStyle w:val="Default"/>
        <w:rPr>
          <w:b/>
          <w:bCs/>
          <w:color w:val="auto"/>
          <w:szCs w:val="22"/>
        </w:rPr>
      </w:pPr>
      <w:r w:rsidRPr="007D5E57">
        <w:rPr>
          <w:b/>
          <w:bCs/>
          <w:color w:val="auto"/>
          <w:szCs w:val="22"/>
        </w:rPr>
        <w:t xml:space="preserve">= $22,851.40 per day </w:t>
      </w:r>
    </w:p>
    <w:p w:rsidR="007D5E57" w:rsidRPr="007D5E57" w:rsidRDefault="007D5E57" w:rsidP="007D5E57">
      <w:pPr>
        <w:pStyle w:val="Default"/>
        <w:rPr>
          <w:color w:val="auto"/>
          <w:szCs w:val="22"/>
        </w:rPr>
      </w:pPr>
    </w:p>
    <w:p w:rsidR="007D5E57" w:rsidRPr="007D5E57" w:rsidRDefault="007D5E57" w:rsidP="007D5E57">
      <w:pPr>
        <w:pStyle w:val="Default"/>
        <w:rPr>
          <w:b/>
          <w:bCs/>
          <w:color w:val="auto"/>
          <w:szCs w:val="22"/>
        </w:rPr>
      </w:pPr>
      <w:r w:rsidRPr="007D5E57">
        <w:rPr>
          <w:b/>
          <w:bCs/>
          <w:color w:val="auto"/>
          <w:szCs w:val="22"/>
        </w:rPr>
        <w:t xml:space="preserve">Total of 3990.0 m³ agreed truck rate of @ $6.50 per m³ = $25,935.00 per day </w:t>
      </w:r>
    </w:p>
    <w:p w:rsidR="007D5E57" w:rsidRPr="007D5E57" w:rsidRDefault="007D5E57" w:rsidP="007D5E57">
      <w:pPr>
        <w:pStyle w:val="Default"/>
        <w:rPr>
          <w:color w:val="auto"/>
          <w:szCs w:val="22"/>
        </w:rPr>
      </w:pPr>
    </w:p>
    <w:p w:rsidR="007D5E57" w:rsidRPr="007D5E57" w:rsidRDefault="007D5E57" w:rsidP="007D5E57">
      <w:pPr>
        <w:pStyle w:val="Default"/>
        <w:rPr>
          <w:b/>
          <w:bCs/>
          <w:color w:val="auto"/>
          <w:szCs w:val="22"/>
        </w:rPr>
      </w:pPr>
      <w:r w:rsidRPr="007D5E57">
        <w:rPr>
          <w:b/>
          <w:bCs/>
          <w:color w:val="auto"/>
          <w:szCs w:val="22"/>
        </w:rPr>
        <w:t xml:space="preserve">Difference of 474.4 m³ = $3,084.00 per day </w:t>
      </w:r>
    </w:p>
    <w:p w:rsidR="007D5E57" w:rsidRPr="007D5E57" w:rsidRDefault="007D5E57" w:rsidP="007D5E57">
      <w:pPr>
        <w:pStyle w:val="Default"/>
        <w:rPr>
          <w:color w:val="auto"/>
          <w:szCs w:val="22"/>
        </w:rPr>
      </w:pPr>
    </w:p>
    <w:p w:rsidR="007D5E57" w:rsidRPr="007D5E57" w:rsidRDefault="007D5E57" w:rsidP="007D5E57">
      <w:pPr>
        <w:pStyle w:val="Default"/>
        <w:rPr>
          <w:b/>
          <w:bCs/>
          <w:color w:val="auto"/>
          <w:szCs w:val="22"/>
        </w:rPr>
      </w:pPr>
      <w:r w:rsidRPr="007D5E57">
        <w:rPr>
          <w:b/>
          <w:bCs/>
          <w:color w:val="auto"/>
          <w:szCs w:val="22"/>
        </w:rPr>
        <w:t xml:space="preserve">Assuming the same loading practice and truck loads per day, </w:t>
      </w:r>
    </w:p>
    <w:p w:rsidR="007D5E57" w:rsidRPr="007D5E57" w:rsidRDefault="007D5E57" w:rsidP="007D5E57">
      <w:pPr>
        <w:pStyle w:val="Default"/>
        <w:rPr>
          <w:color w:val="auto"/>
          <w:szCs w:val="22"/>
        </w:rPr>
      </w:pPr>
    </w:p>
    <w:p w:rsidR="007D5E57" w:rsidRPr="007D5E57" w:rsidRDefault="007D5E57" w:rsidP="007D5E57">
      <w:pPr>
        <w:pStyle w:val="Default"/>
        <w:rPr>
          <w:b/>
          <w:bCs/>
          <w:color w:val="auto"/>
          <w:szCs w:val="22"/>
        </w:rPr>
      </w:pPr>
      <w:r w:rsidRPr="007D5E57">
        <w:rPr>
          <w:b/>
          <w:bCs/>
          <w:color w:val="auto"/>
          <w:szCs w:val="22"/>
        </w:rPr>
        <w:t xml:space="preserve">$3084.00 x 6 </w:t>
      </w:r>
      <w:proofErr w:type="gramStart"/>
      <w:r w:rsidRPr="007D5E57">
        <w:rPr>
          <w:b/>
          <w:bCs/>
          <w:color w:val="auto"/>
          <w:szCs w:val="22"/>
        </w:rPr>
        <w:t>days</w:t>
      </w:r>
      <w:proofErr w:type="gramEnd"/>
      <w:r w:rsidRPr="007D5E57">
        <w:rPr>
          <w:b/>
          <w:bCs/>
          <w:color w:val="auto"/>
          <w:szCs w:val="22"/>
        </w:rPr>
        <w:t xml:space="preserve"> week = </w:t>
      </w:r>
      <w:r w:rsidRPr="007D5E57">
        <w:rPr>
          <w:b/>
          <w:bCs/>
          <w:color w:val="FF0000"/>
          <w:sz w:val="28"/>
          <w:szCs w:val="22"/>
        </w:rPr>
        <w:t>$18,504.00</w:t>
      </w:r>
      <w:r w:rsidRPr="007D5E57">
        <w:rPr>
          <w:b/>
          <w:bCs/>
          <w:color w:val="auto"/>
          <w:szCs w:val="22"/>
        </w:rPr>
        <w:t xml:space="preserve"> </w:t>
      </w:r>
      <w:r w:rsidRPr="007D5E57">
        <w:rPr>
          <w:b/>
          <w:bCs/>
          <w:color w:val="auto"/>
          <w:sz w:val="28"/>
          <w:szCs w:val="22"/>
        </w:rPr>
        <w:t>loss</w:t>
      </w:r>
      <w:r w:rsidRPr="007D5E57">
        <w:rPr>
          <w:b/>
          <w:bCs/>
          <w:color w:val="auto"/>
          <w:szCs w:val="22"/>
        </w:rPr>
        <w:t xml:space="preserve"> per week </w:t>
      </w:r>
    </w:p>
    <w:p w:rsidR="007D5E57" w:rsidRPr="007D5E57" w:rsidRDefault="007D5E57" w:rsidP="007D5E57">
      <w:pPr>
        <w:pStyle w:val="Default"/>
        <w:rPr>
          <w:color w:val="auto"/>
          <w:szCs w:val="22"/>
        </w:rPr>
      </w:pPr>
    </w:p>
    <w:p w:rsidR="007D5E57" w:rsidRPr="007D5E57" w:rsidRDefault="007D5E57" w:rsidP="007D5E57">
      <w:pPr>
        <w:pStyle w:val="Default"/>
        <w:rPr>
          <w:color w:val="auto"/>
          <w:szCs w:val="22"/>
        </w:rPr>
      </w:pPr>
      <w:r w:rsidRPr="007D5E57">
        <w:rPr>
          <w:b/>
          <w:bCs/>
          <w:color w:val="auto"/>
          <w:szCs w:val="22"/>
        </w:rPr>
        <w:t xml:space="preserve">474.4 m³ x </w:t>
      </w:r>
      <w:proofErr w:type="gramStart"/>
      <w:r w:rsidRPr="007D5E57">
        <w:rPr>
          <w:b/>
          <w:bCs/>
          <w:color w:val="auto"/>
          <w:szCs w:val="22"/>
        </w:rPr>
        <w:t>6 day</w:t>
      </w:r>
      <w:proofErr w:type="gramEnd"/>
      <w:r w:rsidRPr="007D5E57">
        <w:rPr>
          <w:b/>
          <w:bCs/>
          <w:color w:val="auto"/>
          <w:szCs w:val="22"/>
        </w:rPr>
        <w:t xml:space="preserve"> week = 2846.4 m³ of export equates to </w:t>
      </w:r>
    </w:p>
    <w:p w:rsidR="007D5E57" w:rsidRPr="007D5E57" w:rsidRDefault="007D5E57" w:rsidP="007D5E57">
      <w:pPr>
        <w:pStyle w:val="Default"/>
        <w:rPr>
          <w:b/>
          <w:bCs/>
          <w:color w:val="auto"/>
          <w:szCs w:val="22"/>
        </w:rPr>
      </w:pPr>
      <w:r w:rsidRPr="007D5E57">
        <w:rPr>
          <w:b/>
          <w:bCs/>
          <w:color w:val="auto"/>
          <w:szCs w:val="22"/>
        </w:rPr>
        <w:t xml:space="preserve">approx. 130 </w:t>
      </w:r>
      <w:proofErr w:type="spellStart"/>
      <w:r w:rsidRPr="007D5E57">
        <w:rPr>
          <w:b/>
          <w:bCs/>
          <w:color w:val="auto"/>
          <w:szCs w:val="22"/>
        </w:rPr>
        <w:t>truck loads</w:t>
      </w:r>
      <w:proofErr w:type="spellEnd"/>
      <w:r w:rsidRPr="007D5E57">
        <w:rPr>
          <w:b/>
          <w:bCs/>
          <w:color w:val="auto"/>
          <w:szCs w:val="22"/>
        </w:rPr>
        <w:t xml:space="preserve"> at a 22m³ per load factor not being carted. </w:t>
      </w:r>
    </w:p>
    <w:p w:rsidR="007D5E57" w:rsidRPr="007D5E57" w:rsidRDefault="007D5E57" w:rsidP="007D5E57">
      <w:pPr>
        <w:pStyle w:val="Default"/>
        <w:rPr>
          <w:color w:val="auto"/>
          <w:szCs w:val="22"/>
        </w:rPr>
      </w:pPr>
    </w:p>
    <w:p w:rsidR="007D5E57" w:rsidRPr="007D5E57" w:rsidRDefault="007D5E57" w:rsidP="007D5E57">
      <w:pPr>
        <w:tabs>
          <w:tab w:val="left" w:pos="1950"/>
        </w:tabs>
        <w:rPr>
          <w:b/>
          <w:bCs/>
          <w:sz w:val="24"/>
        </w:rPr>
      </w:pPr>
      <w:r w:rsidRPr="007D5E57">
        <w:rPr>
          <w:b/>
          <w:bCs/>
          <w:sz w:val="24"/>
        </w:rPr>
        <w:t>8 weeks would equate to</w:t>
      </w:r>
      <w:r w:rsidRPr="007D5E57">
        <w:rPr>
          <w:b/>
          <w:bCs/>
          <w:sz w:val="28"/>
        </w:rPr>
        <w:t xml:space="preserve"> </w:t>
      </w:r>
      <w:r w:rsidRPr="007D5E57">
        <w:rPr>
          <w:b/>
          <w:bCs/>
          <w:color w:val="FF0000"/>
          <w:sz w:val="28"/>
        </w:rPr>
        <w:t>$</w:t>
      </w:r>
      <w:r w:rsidRPr="007D5E57">
        <w:rPr>
          <w:b/>
          <w:bCs/>
          <w:color w:val="FF0000"/>
          <w:sz w:val="32"/>
        </w:rPr>
        <w:t>148,032.00</w:t>
      </w:r>
      <w:r w:rsidRPr="007D5E57">
        <w:rPr>
          <w:b/>
          <w:bCs/>
          <w:sz w:val="24"/>
        </w:rPr>
        <w:t xml:space="preserve"> (22,771.2 m³)</w:t>
      </w:r>
    </w:p>
    <w:p w:rsidR="007D5E57" w:rsidRDefault="007D5E57" w:rsidP="007D5E57">
      <w:pPr>
        <w:rPr>
          <w:lang w:val="en-US"/>
        </w:rPr>
      </w:pPr>
    </w:p>
    <w:p w:rsidR="007D5E57" w:rsidRDefault="007D5E57" w:rsidP="007D5E57">
      <w:pPr>
        <w:rPr>
          <w:lang w:val="en-US"/>
        </w:rPr>
      </w:pPr>
    </w:p>
    <w:p w:rsidR="007D5E57" w:rsidRPr="00C249FC" w:rsidRDefault="007D5E57" w:rsidP="007D5E57">
      <w:pPr>
        <w:rPr>
          <w:b/>
          <w:sz w:val="40"/>
          <w:u w:val="single"/>
          <w:lang w:val="en-US"/>
        </w:rPr>
      </w:pPr>
      <w:r w:rsidRPr="00C249FC">
        <w:rPr>
          <w:b/>
          <w:sz w:val="40"/>
          <w:u w:val="single"/>
          <w:lang w:val="en-US"/>
        </w:rPr>
        <w:t>Productivity</w:t>
      </w:r>
    </w:p>
    <w:p w:rsidR="007D5E57" w:rsidRDefault="007D5E57" w:rsidP="007D5E57">
      <w:pPr>
        <w:pStyle w:val="Default"/>
      </w:pPr>
    </w:p>
    <w:p w:rsidR="007D5E57" w:rsidRDefault="007D5E57" w:rsidP="007D5E57">
      <w:pPr>
        <w:pStyle w:val="Default"/>
        <w:rPr>
          <w:color w:val="auto"/>
          <w:sz w:val="28"/>
          <w:szCs w:val="28"/>
        </w:rPr>
      </w:pPr>
      <w:r>
        <w:rPr>
          <w:color w:val="auto"/>
          <w:sz w:val="28"/>
          <w:szCs w:val="28"/>
        </w:rPr>
        <w:t xml:space="preserve">Results from the following week below show the increase in productivity and difference between what was measured to what was being paid for on the agreed per m³ truck rate. </w:t>
      </w:r>
    </w:p>
    <w:p w:rsidR="007D5E57" w:rsidRDefault="007D5E57" w:rsidP="007D5E57">
      <w:pPr>
        <w:pStyle w:val="Default"/>
        <w:rPr>
          <w:color w:val="auto"/>
          <w:sz w:val="28"/>
          <w:szCs w:val="28"/>
        </w:rPr>
      </w:pPr>
    </w:p>
    <w:p w:rsidR="007D5E57" w:rsidRPr="007D5E57" w:rsidRDefault="007D5E57" w:rsidP="007D5E57">
      <w:pPr>
        <w:pStyle w:val="Default"/>
        <w:rPr>
          <w:color w:val="auto"/>
          <w:szCs w:val="22"/>
        </w:rPr>
      </w:pPr>
      <w:r w:rsidRPr="007D5E57">
        <w:rPr>
          <w:color w:val="auto"/>
          <w:szCs w:val="22"/>
        </w:rPr>
        <w:t xml:space="preserve">The calculations below are based on one shift with 114 loads </w:t>
      </w:r>
    </w:p>
    <w:p w:rsidR="007D5E57" w:rsidRPr="007D5E57" w:rsidRDefault="007D5E57" w:rsidP="007D5E57">
      <w:pPr>
        <w:pStyle w:val="Default"/>
        <w:rPr>
          <w:color w:val="auto"/>
          <w:szCs w:val="22"/>
        </w:rPr>
      </w:pPr>
    </w:p>
    <w:p w:rsidR="007D5E57" w:rsidRPr="007D5E57" w:rsidRDefault="007D5E57" w:rsidP="007D5E57">
      <w:pPr>
        <w:pStyle w:val="Default"/>
        <w:rPr>
          <w:b/>
          <w:bCs/>
          <w:color w:val="auto"/>
          <w:szCs w:val="22"/>
        </w:rPr>
      </w:pPr>
      <w:r w:rsidRPr="007D5E57">
        <w:rPr>
          <w:b/>
          <w:bCs/>
          <w:color w:val="auto"/>
          <w:szCs w:val="22"/>
        </w:rPr>
        <w:t xml:space="preserve">Total of 2360.1 m³ was measured in one shift @ $6.50 per m³ = $15,340.65 per day </w:t>
      </w:r>
    </w:p>
    <w:p w:rsidR="007D5E57" w:rsidRPr="007D5E57" w:rsidRDefault="007D5E57" w:rsidP="007D5E57">
      <w:pPr>
        <w:pStyle w:val="Default"/>
        <w:rPr>
          <w:color w:val="auto"/>
          <w:szCs w:val="22"/>
        </w:rPr>
      </w:pPr>
    </w:p>
    <w:p w:rsidR="007D5E57" w:rsidRPr="007D5E57" w:rsidRDefault="005E2F85" w:rsidP="007D5E57">
      <w:pPr>
        <w:pStyle w:val="Default"/>
        <w:rPr>
          <w:b/>
          <w:bCs/>
          <w:color w:val="auto"/>
          <w:szCs w:val="22"/>
        </w:rPr>
      </w:pPr>
      <w:bookmarkStart w:id="0" w:name="_GoBack"/>
      <w:r>
        <w:rPr>
          <w:b/>
          <w:bCs/>
          <w:noProof/>
          <w:color w:val="auto"/>
          <w:szCs w:val="22"/>
        </w:rPr>
        <w:drawing>
          <wp:anchor distT="0" distB="0" distL="114300" distR="114300" simplePos="0" relativeHeight="251686912" behindDoc="1" locked="0" layoutInCell="1" allowOverlap="1">
            <wp:simplePos x="0" y="0"/>
            <wp:positionH relativeFrom="column">
              <wp:posOffset>5219065</wp:posOffset>
            </wp:positionH>
            <wp:positionV relativeFrom="paragraph">
              <wp:posOffset>11430</wp:posOffset>
            </wp:positionV>
            <wp:extent cx="3750945" cy="2932430"/>
            <wp:effectExtent l="0" t="0" r="1905" b="1270"/>
            <wp:wrapTight wrapText="bothSides">
              <wp:wrapPolygon edited="0">
                <wp:start x="0" y="0"/>
                <wp:lineTo x="0" y="21469"/>
                <wp:lineTo x="21501" y="21469"/>
                <wp:lineTo x="21501" y="0"/>
                <wp:lineTo x="0" y="0"/>
              </wp:wrapPolygon>
            </wp:wrapTight>
            <wp:docPr id="14" name="Picture 1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ccurate Load Measureme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50945" cy="2932430"/>
                    </a:xfrm>
                    <a:prstGeom prst="rect">
                      <a:avLst/>
                    </a:prstGeom>
                  </pic:spPr>
                </pic:pic>
              </a:graphicData>
            </a:graphic>
            <wp14:sizeRelH relativeFrom="page">
              <wp14:pctWidth>0</wp14:pctWidth>
            </wp14:sizeRelH>
            <wp14:sizeRelV relativeFrom="page">
              <wp14:pctHeight>0</wp14:pctHeight>
            </wp14:sizeRelV>
          </wp:anchor>
        </w:drawing>
      </w:r>
      <w:bookmarkEnd w:id="0"/>
      <w:r w:rsidR="007D5E57" w:rsidRPr="007D5E57">
        <w:rPr>
          <w:b/>
          <w:bCs/>
          <w:color w:val="auto"/>
          <w:szCs w:val="22"/>
        </w:rPr>
        <w:t xml:space="preserve">Total of 2420 m³ agreed truck rate of @ $6.50 per m³ = $15,730.00 per day </w:t>
      </w:r>
    </w:p>
    <w:p w:rsidR="007D5E57" w:rsidRPr="007D5E57" w:rsidRDefault="007D5E57" w:rsidP="007D5E57">
      <w:pPr>
        <w:pStyle w:val="Default"/>
        <w:rPr>
          <w:color w:val="auto"/>
          <w:szCs w:val="22"/>
        </w:rPr>
      </w:pPr>
    </w:p>
    <w:p w:rsidR="007D5E57" w:rsidRPr="007D5E57" w:rsidRDefault="007D5E57" w:rsidP="007D5E57">
      <w:pPr>
        <w:pStyle w:val="Default"/>
        <w:rPr>
          <w:b/>
          <w:bCs/>
          <w:color w:val="auto"/>
          <w:szCs w:val="22"/>
        </w:rPr>
      </w:pPr>
      <w:r w:rsidRPr="007D5E57">
        <w:rPr>
          <w:b/>
          <w:bCs/>
          <w:color w:val="auto"/>
          <w:szCs w:val="22"/>
        </w:rPr>
        <w:t xml:space="preserve">Difference of 60 m³ = $389.35 per day </w:t>
      </w:r>
    </w:p>
    <w:p w:rsidR="007D5E57" w:rsidRPr="007D5E57" w:rsidRDefault="007D5E57" w:rsidP="007D5E57">
      <w:pPr>
        <w:pStyle w:val="Default"/>
        <w:rPr>
          <w:color w:val="auto"/>
          <w:szCs w:val="22"/>
        </w:rPr>
      </w:pPr>
    </w:p>
    <w:p w:rsidR="007D5E57" w:rsidRPr="007D5E57" w:rsidRDefault="007D5E57" w:rsidP="007D5E57">
      <w:pPr>
        <w:pStyle w:val="Default"/>
        <w:rPr>
          <w:b/>
          <w:bCs/>
          <w:color w:val="auto"/>
          <w:szCs w:val="22"/>
        </w:rPr>
      </w:pPr>
      <w:r w:rsidRPr="007D5E57">
        <w:rPr>
          <w:b/>
          <w:bCs/>
          <w:color w:val="auto"/>
          <w:szCs w:val="22"/>
        </w:rPr>
        <w:t xml:space="preserve">$389.35 x 6 </w:t>
      </w:r>
      <w:proofErr w:type="gramStart"/>
      <w:r w:rsidRPr="007D5E57">
        <w:rPr>
          <w:b/>
          <w:bCs/>
          <w:color w:val="auto"/>
          <w:szCs w:val="22"/>
        </w:rPr>
        <w:t>days</w:t>
      </w:r>
      <w:proofErr w:type="gramEnd"/>
      <w:r w:rsidRPr="007D5E57">
        <w:rPr>
          <w:b/>
          <w:bCs/>
          <w:color w:val="auto"/>
          <w:szCs w:val="22"/>
        </w:rPr>
        <w:t xml:space="preserve"> week = </w:t>
      </w:r>
      <w:r w:rsidRPr="007D5E57">
        <w:rPr>
          <w:b/>
          <w:bCs/>
          <w:color w:val="FF0000"/>
          <w:sz w:val="28"/>
          <w:szCs w:val="22"/>
        </w:rPr>
        <w:t>$2,336.10 loss</w:t>
      </w:r>
      <w:r w:rsidRPr="007D5E57">
        <w:rPr>
          <w:b/>
          <w:bCs/>
          <w:color w:val="auto"/>
          <w:szCs w:val="22"/>
        </w:rPr>
        <w:t xml:space="preserve"> per week </w:t>
      </w:r>
    </w:p>
    <w:p w:rsidR="007D5E57" w:rsidRPr="007D5E57" w:rsidRDefault="007D5E57" w:rsidP="007D5E57">
      <w:pPr>
        <w:pStyle w:val="Default"/>
        <w:rPr>
          <w:color w:val="auto"/>
          <w:szCs w:val="22"/>
        </w:rPr>
      </w:pPr>
    </w:p>
    <w:p w:rsidR="007D5E57" w:rsidRPr="007D5E57" w:rsidRDefault="007D5E57" w:rsidP="007D5E57">
      <w:pPr>
        <w:pStyle w:val="Default"/>
        <w:rPr>
          <w:color w:val="auto"/>
          <w:szCs w:val="22"/>
        </w:rPr>
      </w:pPr>
      <w:r w:rsidRPr="007D5E57">
        <w:rPr>
          <w:b/>
          <w:bCs/>
          <w:color w:val="auto"/>
          <w:szCs w:val="22"/>
        </w:rPr>
        <w:t xml:space="preserve">60 m³ x </w:t>
      </w:r>
      <w:proofErr w:type="gramStart"/>
      <w:r w:rsidRPr="007D5E57">
        <w:rPr>
          <w:b/>
          <w:bCs/>
          <w:color w:val="auto"/>
          <w:szCs w:val="22"/>
        </w:rPr>
        <w:t>6 day</w:t>
      </w:r>
      <w:proofErr w:type="gramEnd"/>
      <w:r w:rsidRPr="007D5E57">
        <w:rPr>
          <w:b/>
          <w:bCs/>
          <w:color w:val="auto"/>
          <w:szCs w:val="22"/>
        </w:rPr>
        <w:t xml:space="preserve"> week = 360 m³ of export equates to </w:t>
      </w:r>
    </w:p>
    <w:p w:rsidR="007D5E57" w:rsidRPr="007D5E57" w:rsidRDefault="007D5E57" w:rsidP="007D5E57">
      <w:pPr>
        <w:pStyle w:val="Default"/>
        <w:rPr>
          <w:b/>
          <w:bCs/>
          <w:color w:val="auto"/>
          <w:szCs w:val="22"/>
        </w:rPr>
      </w:pPr>
      <w:r w:rsidRPr="007D5E57">
        <w:rPr>
          <w:b/>
          <w:bCs/>
          <w:color w:val="auto"/>
          <w:szCs w:val="22"/>
        </w:rPr>
        <w:t xml:space="preserve">approx. 16 </w:t>
      </w:r>
      <w:proofErr w:type="spellStart"/>
      <w:r w:rsidRPr="007D5E57">
        <w:rPr>
          <w:b/>
          <w:bCs/>
          <w:color w:val="auto"/>
          <w:szCs w:val="22"/>
        </w:rPr>
        <w:t>truck loads</w:t>
      </w:r>
      <w:proofErr w:type="spellEnd"/>
      <w:r w:rsidRPr="007D5E57">
        <w:rPr>
          <w:b/>
          <w:bCs/>
          <w:color w:val="auto"/>
          <w:szCs w:val="22"/>
        </w:rPr>
        <w:t xml:space="preserve"> at a 22m³ per load factor not being carted. </w:t>
      </w:r>
    </w:p>
    <w:p w:rsidR="007D5E57" w:rsidRPr="007D5E57" w:rsidRDefault="007D5E57" w:rsidP="007D5E57">
      <w:pPr>
        <w:pStyle w:val="Default"/>
        <w:rPr>
          <w:color w:val="auto"/>
          <w:szCs w:val="22"/>
        </w:rPr>
      </w:pPr>
    </w:p>
    <w:p w:rsidR="007D5E57" w:rsidRPr="008578C0" w:rsidRDefault="007D5E57" w:rsidP="007D5E57">
      <w:pPr>
        <w:pStyle w:val="Default"/>
        <w:rPr>
          <w:b/>
          <w:bCs/>
          <w:color w:val="auto"/>
          <w:sz w:val="28"/>
          <w:szCs w:val="22"/>
        </w:rPr>
      </w:pPr>
      <w:r w:rsidRPr="008578C0">
        <w:rPr>
          <w:b/>
          <w:bCs/>
          <w:color w:val="auto"/>
          <w:sz w:val="28"/>
          <w:szCs w:val="22"/>
        </w:rPr>
        <w:t xml:space="preserve">Big reduction in “lost cubic meters” </w:t>
      </w:r>
    </w:p>
    <w:p w:rsidR="007D5E57" w:rsidRDefault="007D5E57" w:rsidP="007D5E57">
      <w:pPr>
        <w:rPr>
          <w:lang w:val="en-US"/>
        </w:rPr>
      </w:pPr>
    </w:p>
    <w:p w:rsidR="007D5E57" w:rsidRDefault="007D5E57" w:rsidP="007D5E57">
      <w:pPr>
        <w:rPr>
          <w:lang w:val="en-US"/>
        </w:rPr>
      </w:pPr>
    </w:p>
    <w:p w:rsidR="007D5E57" w:rsidRDefault="007D5E57" w:rsidP="007D5E57">
      <w:pPr>
        <w:rPr>
          <w:lang w:val="en-US"/>
        </w:rPr>
      </w:pPr>
    </w:p>
    <w:p w:rsidR="007D5E57" w:rsidRDefault="007D5E57" w:rsidP="007D5E57">
      <w:pPr>
        <w:rPr>
          <w:lang w:val="en-US"/>
        </w:rPr>
      </w:pPr>
    </w:p>
    <w:p w:rsidR="007D5E57" w:rsidRDefault="007D5E57" w:rsidP="007D5E57">
      <w:pPr>
        <w:rPr>
          <w:lang w:val="en-US"/>
        </w:rPr>
      </w:pPr>
    </w:p>
    <w:p w:rsidR="007D5E57" w:rsidRDefault="007D5E57" w:rsidP="007D5E57">
      <w:pPr>
        <w:rPr>
          <w:lang w:val="en-US"/>
        </w:rPr>
      </w:pPr>
    </w:p>
    <w:p w:rsidR="007D5E57" w:rsidRPr="00C7448B" w:rsidRDefault="007D5E57" w:rsidP="007D5E57">
      <w:pPr>
        <w:rPr>
          <w:b/>
          <w:sz w:val="40"/>
          <w:u w:val="single"/>
          <w:lang w:val="en-US"/>
        </w:rPr>
      </w:pPr>
      <w:r w:rsidRPr="00C7448B">
        <w:rPr>
          <w:b/>
          <w:sz w:val="40"/>
          <w:u w:val="single"/>
          <w:lang w:val="en-US"/>
        </w:rPr>
        <w:t>Density</w:t>
      </w:r>
    </w:p>
    <w:p w:rsidR="007D5E57" w:rsidRPr="007D5E57" w:rsidRDefault="007D5E57" w:rsidP="007D5E57">
      <w:pPr>
        <w:pStyle w:val="Default"/>
        <w:rPr>
          <w:sz w:val="20"/>
        </w:rPr>
      </w:pPr>
    </w:p>
    <w:p w:rsidR="007D5E57" w:rsidRDefault="007D5E57" w:rsidP="007D5E57">
      <w:pPr>
        <w:rPr>
          <w:sz w:val="28"/>
          <w:szCs w:val="28"/>
        </w:rPr>
      </w:pPr>
      <w:r>
        <w:rPr>
          <w:sz w:val="28"/>
          <w:szCs w:val="28"/>
        </w:rPr>
        <w:t>Results from the Loadscan volume scanner and gross weights taken on a public weighbridge for selected trucks enabled the calculation of loose material density for specific material types. The table below shows the different density values for the three materials measured while onsite.</w:t>
      </w:r>
    </w:p>
    <w:p w:rsidR="007D5E57" w:rsidRPr="00FD2CAA" w:rsidRDefault="007D5E57" w:rsidP="007D5E57">
      <w:pPr>
        <w:rPr>
          <w:b/>
          <w:sz w:val="32"/>
          <w:szCs w:val="28"/>
          <w:u w:val="single"/>
        </w:rPr>
      </w:pPr>
      <w:r w:rsidRPr="00FD2CAA">
        <w:rPr>
          <w:b/>
          <w:sz w:val="32"/>
          <w:szCs w:val="28"/>
          <w:u w:val="single"/>
        </w:rPr>
        <w:t>Material 1</w:t>
      </w:r>
    </w:p>
    <w:p w:rsidR="007D5E57" w:rsidRPr="00C249FC" w:rsidRDefault="007D5E57" w:rsidP="007D5E57">
      <w:pPr>
        <w:autoSpaceDE w:val="0"/>
        <w:autoSpaceDN w:val="0"/>
        <w:adjustRightInd w:val="0"/>
        <w:spacing w:after="0" w:line="240" w:lineRule="auto"/>
        <w:rPr>
          <w:rFonts w:ascii="Arial" w:hAnsi="Arial" w:cs="Arial"/>
          <w:color w:val="000000"/>
          <w:sz w:val="24"/>
          <w:szCs w:val="24"/>
          <w:lang w:val="en-US"/>
        </w:rPr>
      </w:pPr>
    </w:p>
    <w:tbl>
      <w:tblPr>
        <w:tblW w:w="1417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8"/>
        <w:gridCol w:w="1702"/>
        <w:gridCol w:w="1702"/>
        <w:gridCol w:w="1165"/>
        <w:gridCol w:w="891"/>
        <w:gridCol w:w="1384"/>
        <w:gridCol w:w="2080"/>
        <w:gridCol w:w="972"/>
        <w:gridCol w:w="1530"/>
        <w:gridCol w:w="1235"/>
      </w:tblGrid>
      <w:tr w:rsidR="007D5E57" w:rsidRPr="00C0421C" w:rsidTr="00003BFE">
        <w:trPr>
          <w:trHeight w:val="221"/>
        </w:trPr>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Truck Type </w:t>
            </w:r>
          </w:p>
        </w:tc>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Bin 1 Load (m3) </w:t>
            </w:r>
          </w:p>
        </w:tc>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Bin 2 Load (m3) </w:t>
            </w:r>
          </w:p>
        </w:tc>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Total (m3) </w:t>
            </w:r>
          </w:p>
        </w:tc>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Tare (t) </w:t>
            </w:r>
          </w:p>
        </w:tc>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Max GVW (t) </w:t>
            </w:r>
          </w:p>
        </w:tc>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Measured weight (t) </w:t>
            </w:r>
          </w:p>
        </w:tc>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Material </w:t>
            </w:r>
          </w:p>
        </w:tc>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Density (t/m3) </w:t>
            </w:r>
          </w:p>
        </w:tc>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Payload (t) </w:t>
            </w:r>
          </w:p>
        </w:tc>
      </w:tr>
      <w:tr w:rsidR="007D5E57" w:rsidRPr="00C0421C" w:rsidTr="00003BFE">
        <w:trPr>
          <w:trHeight w:val="217"/>
        </w:trPr>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Truck &amp; Trailer</w:t>
            </w:r>
          </w:p>
        </w:tc>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9.90</w:t>
            </w:r>
          </w:p>
        </w:tc>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12.70</w:t>
            </w:r>
          </w:p>
        </w:tc>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22.60</w:t>
            </w:r>
          </w:p>
        </w:tc>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17.76</w:t>
            </w:r>
          </w:p>
        </w:tc>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50.00</w:t>
            </w:r>
          </w:p>
        </w:tc>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53.10</w:t>
            </w:r>
          </w:p>
        </w:tc>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1</w:t>
            </w:r>
          </w:p>
        </w:tc>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1.56</w:t>
            </w:r>
          </w:p>
        </w:tc>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35.34</w:t>
            </w:r>
          </w:p>
        </w:tc>
      </w:tr>
    </w:tbl>
    <w:p w:rsidR="007D5E57" w:rsidRPr="007D5E57" w:rsidRDefault="007D5E57" w:rsidP="007D5E57">
      <w:pPr>
        <w:rPr>
          <w:rFonts w:ascii="Arial" w:hAnsi="Arial" w:cs="Arial"/>
          <w:sz w:val="16"/>
          <w:szCs w:val="20"/>
          <w:lang w:val="en-US"/>
        </w:rPr>
      </w:pPr>
    </w:p>
    <w:p w:rsidR="007D5E57" w:rsidRPr="00FD2CAA" w:rsidRDefault="007D5E57" w:rsidP="007D5E57">
      <w:pPr>
        <w:rPr>
          <w:rFonts w:cstheme="minorHAnsi"/>
          <w:b/>
          <w:sz w:val="32"/>
          <w:szCs w:val="20"/>
          <w:u w:val="single"/>
          <w:lang w:val="en-US"/>
        </w:rPr>
      </w:pPr>
      <w:r w:rsidRPr="00FD2CAA">
        <w:rPr>
          <w:rFonts w:cstheme="minorHAnsi"/>
          <w:b/>
          <w:sz w:val="32"/>
          <w:szCs w:val="20"/>
          <w:u w:val="single"/>
          <w:lang w:val="en-US"/>
        </w:rPr>
        <w:t>Material 2</w:t>
      </w:r>
    </w:p>
    <w:p w:rsidR="007D5E57" w:rsidRPr="00E55B83" w:rsidRDefault="007D5E57" w:rsidP="007D5E57">
      <w:pPr>
        <w:autoSpaceDE w:val="0"/>
        <w:autoSpaceDN w:val="0"/>
        <w:adjustRightInd w:val="0"/>
        <w:spacing w:after="0" w:line="240" w:lineRule="auto"/>
        <w:rPr>
          <w:rFonts w:ascii="Arial" w:hAnsi="Arial" w:cs="Arial"/>
          <w:color w:val="000000"/>
          <w:sz w:val="16"/>
          <w:szCs w:val="20"/>
          <w:lang w:val="en-US"/>
        </w:rPr>
      </w:pPr>
    </w:p>
    <w:tbl>
      <w:tblPr>
        <w:tblW w:w="141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6"/>
        <w:gridCol w:w="1568"/>
        <w:gridCol w:w="1196"/>
        <w:gridCol w:w="1865"/>
        <w:gridCol w:w="2801"/>
        <w:gridCol w:w="1300"/>
        <w:gridCol w:w="2059"/>
        <w:gridCol w:w="1658"/>
      </w:tblGrid>
      <w:tr w:rsidR="007D5E57" w:rsidRPr="00C0421C" w:rsidTr="00003BFE">
        <w:trPr>
          <w:trHeight w:val="140"/>
        </w:trPr>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Truck type </w:t>
            </w:r>
          </w:p>
        </w:tc>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Total (m3) </w:t>
            </w:r>
          </w:p>
        </w:tc>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Tare (t) </w:t>
            </w:r>
          </w:p>
        </w:tc>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Max GVW (t) </w:t>
            </w:r>
          </w:p>
        </w:tc>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Measured weight (t) </w:t>
            </w:r>
          </w:p>
        </w:tc>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Material </w:t>
            </w:r>
          </w:p>
        </w:tc>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Density (t/m3) </w:t>
            </w:r>
          </w:p>
        </w:tc>
        <w:tc>
          <w:tcPr>
            <w:tcW w:w="0" w:type="auto"/>
          </w:tcPr>
          <w:p w:rsidR="007D5E57" w:rsidRPr="00C0421C" w:rsidRDefault="007D5E57" w:rsidP="00003BFE">
            <w:pPr>
              <w:autoSpaceDE w:val="0"/>
              <w:autoSpaceDN w:val="0"/>
              <w:adjustRightInd w:val="0"/>
              <w:spacing w:after="0" w:line="240" w:lineRule="auto"/>
              <w:rPr>
                <w:rFonts w:ascii="Arial" w:hAnsi="Arial" w:cs="Arial"/>
                <w:color w:val="000000"/>
                <w:sz w:val="20"/>
                <w:szCs w:val="20"/>
                <w:lang w:val="en-US"/>
              </w:rPr>
            </w:pPr>
            <w:r w:rsidRPr="00C0421C">
              <w:rPr>
                <w:rFonts w:ascii="Arial" w:hAnsi="Arial" w:cs="Arial"/>
                <w:b/>
                <w:bCs/>
                <w:color w:val="000000"/>
                <w:sz w:val="20"/>
                <w:szCs w:val="20"/>
                <w:lang w:val="en-US"/>
              </w:rPr>
              <w:t xml:space="preserve">Payload (t) </w:t>
            </w:r>
          </w:p>
        </w:tc>
      </w:tr>
      <w:tr w:rsidR="007D5E57" w:rsidRPr="00C0421C" w:rsidTr="00003BFE">
        <w:trPr>
          <w:trHeight w:val="136"/>
        </w:trPr>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Semi-Trailer</w:t>
            </w:r>
          </w:p>
        </w:tc>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17.00</w:t>
            </w:r>
          </w:p>
        </w:tc>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20.00</w:t>
            </w:r>
          </w:p>
        </w:tc>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42.50</w:t>
            </w:r>
          </w:p>
        </w:tc>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49.34</w:t>
            </w:r>
          </w:p>
        </w:tc>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2</w:t>
            </w:r>
          </w:p>
        </w:tc>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1.73</w:t>
            </w:r>
          </w:p>
        </w:tc>
        <w:tc>
          <w:tcPr>
            <w:tcW w:w="0" w:type="auto"/>
          </w:tcPr>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C0421C"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C0421C">
              <w:rPr>
                <w:rFonts w:ascii="Arial" w:hAnsi="Arial" w:cs="Arial"/>
                <w:color w:val="000000"/>
                <w:sz w:val="20"/>
                <w:szCs w:val="20"/>
                <w:lang w:val="en-US"/>
              </w:rPr>
              <w:t>29.34</w:t>
            </w:r>
          </w:p>
        </w:tc>
      </w:tr>
    </w:tbl>
    <w:p w:rsidR="007D5E57" w:rsidRPr="00E55B83" w:rsidRDefault="007D5E57" w:rsidP="007D5E57">
      <w:pPr>
        <w:rPr>
          <w:rFonts w:ascii="Arial" w:hAnsi="Arial" w:cs="Arial"/>
          <w:sz w:val="16"/>
          <w:szCs w:val="20"/>
          <w:lang w:val="en-US"/>
        </w:rPr>
      </w:pPr>
    </w:p>
    <w:p w:rsidR="007D5E57" w:rsidRPr="00FD2CAA" w:rsidRDefault="007D5E57" w:rsidP="007D5E57">
      <w:pPr>
        <w:rPr>
          <w:rFonts w:cstheme="minorHAnsi"/>
          <w:b/>
          <w:sz w:val="32"/>
          <w:szCs w:val="20"/>
          <w:u w:val="single"/>
          <w:lang w:val="en-US"/>
        </w:rPr>
      </w:pPr>
      <w:r w:rsidRPr="00FD2CAA">
        <w:rPr>
          <w:rFonts w:cstheme="minorHAnsi"/>
          <w:b/>
          <w:sz w:val="32"/>
          <w:szCs w:val="20"/>
          <w:u w:val="single"/>
          <w:lang w:val="en-US"/>
        </w:rPr>
        <w:t>Material 3</w:t>
      </w:r>
    </w:p>
    <w:p w:rsidR="007D5E57" w:rsidRPr="00E8686B" w:rsidRDefault="007D5E57" w:rsidP="007D5E57">
      <w:pPr>
        <w:autoSpaceDE w:val="0"/>
        <w:autoSpaceDN w:val="0"/>
        <w:adjustRightInd w:val="0"/>
        <w:spacing w:after="0" w:line="240" w:lineRule="auto"/>
        <w:rPr>
          <w:rFonts w:ascii="Arial" w:hAnsi="Arial" w:cs="Arial"/>
          <w:color w:val="000000"/>
          <w:sz w:val="20"/>
          <w:szCs w:val="20"/>
          <w:lang w:val="en-US"/>
        </w:rPr>
      </w:pPr>
    </w:p>
    <w:tbl>
      <w:tblPr>
        <w:tblW w:w="14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48"/>
        <w:gridCol w:w="1570"/>
        <w:gridCol w:w="1197"/>
        <w:gridCol w:w="1867"/>
        <w:gridCol w:w="2805"/>
        <w:gridCol w:w="1302"/>
        <w:gridCol w:w="2061"/>
        <w:gridCol w:w="1660"/>
      </w:tblGrid>
      <w:tr w:rsidR="007D5E57" w:rsidRPr="000710DB" w:rsidTr="00003BFE">
        <w:trPr>
          <w:trHeight w:val="83"/>
        </w:trPr>
        <w:tc>
          <w:tcPr>
            <w:tcW w:w="0" w:type="auto"/>
          </w:tcPr>
          <w:p w:rsidR="007D5E57" w:rsidRPr="000710DB" w:rsidRDefault="007D5E57"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Truck type </w:t>
            </w:r>
          </w:p>
        </w:tc>
        <w:tc>
          <w:tcPr>
            <w:tcW w:w="0" w:type="auto"/>
          </w:tcPr>
          <w:p w:rsidR="007D5E57" w:rsidRPr="000710DB" w:rsidRDefault="007D5E57"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Total (m3) </w:t>
            </w:r>
          </w:p>
        </w:tc>
        <w:tc>
          <w:tcPr>
            <w:tcW w:w="0" w:type="auto"/>
          </w:tcPr>
          <w:p w:rsidR="007D5E57" w:rsidRPr="000710DB" w:rsidRDefault="007D5E57"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Tare (t) </w:t>
            </w:r>
          </w:p>
        </w:tc>
        <w:tc>
          <w:tcPr>
            <w:tcW w:w="0" w:type="auto"/>
          </w:tcPr>
          <w:p w:rsidR="007D5E57" w:rsidRPr="000710DB" w:rsidRDefault="007D5E57"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Max GVW (t) </w:t>
            </w:r>
          </w:p>
        </w:tc>
        <w:tc>
          <w:tcPr>
            <w:tcW w:w="0" w:type="auto"/>
          </w:tcPr>
          <w:p w:rsidR="007D5E57" w:rsidRPr="000710DB" w:rsidRDefault="007D5E57"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Measured weight (t) </w:t>
            </w:r>
          </w:p>
        </w:tc>
        <w:tc>
          <w:tcPr>
            <w:tcW w:w="0" w:type="auto"/>
          </w:tcPr>
          <w:p w:rsidR="007D5E57" w:rsidRPr="000710DB" w:rsidRDefault="007D5E57"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Material </w:t>
            </w:r>
          </w:p>
        </w:tc>
        <w:tc>
          <w:tcPr>
            <w:tcW w:w="0" w:type="auto"/>
          </w:tcPr>
          <w:p w:rsidR="007D5E57" w:rsidRPr="000710DB" w:rsidRDefault="007D5E57"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Density (t/m3) </w:t>
            </w:r>
          </w:p>
        </w:tc>
        <w:tc>
          <w:tcPr>
            <w:tcW w:w="0" w:type="auto"/>
          </w:tcPr>
          <w:p w:rsidR="007D5E57" w:rsidRPr="000710DB" w:rsidRDefault="007D5E57"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Payload (t) </w:t>
            </w:r>
          </w:p>
        </w:tc>
      </w:tr>
      <w:tr w:rsidR="007D5E57" w:rsidRPr="000710DB" w:rsidTr="00003BFE">
        <w:trPr>
          <w:trHeight w:val="80"/>
        </w:trPr>
        <w:tc>
          <w:tcPr>
            <w:tcW w:w="0" w:type="auto"/>
          </w:tcPr>
          <w:p w:rsidR="007D5E57" w:rsidRPr="000710DB"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0710DB"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Semi</w:t>
            </w:r>
            <w:r>
              <w:rPr>
                <w:rFonts w:ascii="Arial" w:hAnsi="Arial" w:cs="Arial"/>
                <w:color w:val="000000"/>
                <w:sz w:val="20"/>
                <w:szCs w:val="20"/>
                <w:lang w:val="en-US"/>
              </w:rPr>
              <w:t>-</w:t>
            </w:r>
            <w:r w:rsidRPr="000710DB">
              <w:rPr>
                <w:rFonts w:ascii="Arial" w:hAnsi="Arial" w:cs="Arial"/>
                <w:color w:val="000000"/>
                <w:sz w:val="20"/>
                <w:szCs w:val="20"/>
                <w:lang w:val="en-US"/>
              </w:rPr>
              <w:t>Trailer</w:t>
            </w:r>
          </w:p>
        </w:tc>
        <w:tc>
          <w:tcPr>
            <w:tcW w:w="0" w:type="auto"/>
          </w:tcPr>
          <w:p w:rsidR="007D5E57" w:rsidRPr="000710DB"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0710DB"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17.10</w:t>
            </w:r>
          </w:p>
        </w:tc>
        <w:tc>
          <w:tcPr>
            <w:tcW w:w="0" w:type="auto"/>
          </w:tcPr>
          <w:p w:rsidR="007D5E57" w:rsidRPr="000710DB"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0710DB"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20.00</w:t>
            </w:r>
          </w:p>
        </w:tc>
        <w:tc>
          <w:tcPr>
            <w:tcW w:w="0" w:type="auto"/>
          </w:tcPr>
          <w:p w:rsidR="007D5E57" w:rsidRPr="000710DB"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0710DB"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42.50</w:t>
            </w:r>
          </w:p>
        </w:tc>
        <w:tc>
          <w:tcPr>
            <w:tcW w:w="0" w:type="auto"/>
          </w:tcPr>
          <w:p w:rsidR="007D5E57" w:rsidRPr="000710DB"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0710DB"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48.20</w:t>
            </w:r>
          </w:p>
        </w:tc>
        <w:tc>
          <w:tcPr>
            <w:tcW w:w="0" w:type="auto"/>
          </w:tcPr>
          <w:p w:rsidR="007D5E57" w:rsidRPr="000710DB"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0710DB"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3</w:t>
            </w:r>
          </w:p>
        </w:tc>
        <w:tc>
          <w:tcPr>
            <w:tcW w:w="0" w:type="auto"/>
          </w:tcPr>
          <w:p w:rsidR="007D5E57" w:rsidRPr="000710DB"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0710DB"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1.65</w:t>
            </w:r>
          </w:p>
        </w:tc>
        <w:tc>
          <w:tcPr>
            <w:tcW w:w="0" w:type="auto"/>
          </w:tcPr>
          <w:p w:rsidR="007D5E57" w:rsidRPr="000710DB" w:rsidRDefault="007D5E57" w:rsidP="00003BFE">
            <w:pPr>
              <w:autoSpaceDE w:val="0"/>
              <w:autoSpaceDN w:val="0"/>
              <w:adjustRightInd w:val="0"/>
              <w:spacing w:after="0" w:line="240" w:lineRule="auto"/>
              <w:jc w:val="center"/>
              <w:rPr>
                <w:rFonts w:ascii="Arial" w:hAnsi="Arial" w:cs="Arial"/>
                <w:color w:val="000000"/>
                <w:sz w:val="20"/>
                <w:szCs w:val="20"/>
                <w:lang w:val="en-US"/>
              </w:rPr>
            </w:pPr>
          </w:p>
          <w:p w:rsidR="007D5E57" w:rsidRPr="000710DB" w:rsidRDefault="007D5E57"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28.20</w:t>
            </w:r>
          </w:p>
        </w:tc>
      </w:tr>
    </w:tbl>
    <w:p w:rsidR="007D5E57" w:rsidRDefault="007D5E57" w:rsidP="007D5E57">
      <w:pPr>
        <w:rPr>
          <w:lang w:val="en-US"/>
        </w:rPr>
      </w:pPr>
    </w:p>
    <w:p w:rsidR="007D5E57" w:rsidRPr="00E55B83" w:rsidRDefault="007D5E57" w:rsidP="007D5E57">
      <w:pPr>
        <w:rPr>
          <w:sz w:val="2"/>
          <w:szCs w:val="28"/>
        </w:rPr>
      </w:pPr>
    </w:p>
    <w:p w:rsidR="00E55B83" w:rsidRPr="00711742" w:rsidRDefault="00E55B83" w:rsidP="00E55B83">
      <w:pPr>
        <w:rPr>
          <w:b/>
          <w:sz w:val="40"/>
          <w:u w:val="single"/>
          <w:lang w:val="en-US"/>
        </w:rPr>
      </w:pPr>
      <w:r>
        <w:rPr>
          <w:b/>
          <w:sz w:val="40"/>
          <w:u w:val="single"/>
          <w:lang w:val="en-US"/>
        </w:rPr>
        <w:t>Overloading</w:t>
      </w:r>
    </w:p>
    <w:p w:rsidR="00E55B83" w:rsidRDefault="00E55B83" w:rsidP="00E55B83">
      <w:pPr>
        <w:pStyle w:val="Default"/>
        <w:rPr>
          <w:color w:val="auto"/>
          <w:sz w:val="28"/>
          <w:szCs w:val="28"/>
        </w:rPr>
      </w:pPr>
      <w:r>
        <w:rPr>
          <w:color w:val="auto"/>
          <w:sz w:val="28"/>
          <w:szCs w:val="28"/>
        </w:rPr>
        <w:t xml:space="preserve">With the density factor applied to the measured volume a payload value in </w:t>
      </w:r>
      <w:proofErr w:type="spellStart"/>
      <w:r>
        <w:rPr>
          <w:color w:val="auto"/>
          <w:sz w:val="28"/>
          <w:szCs w:val="28"/>
        </w:rPr>
        <w:t>tonnes</w:t>
      </w:r>
      <w:proofErr w:type="spellEnd"/>
      <w:r>
        <w:rPr>
          <w:color w:val="auto"/>
          <w:sz w:val="28"/>
          <w:szCs w:val="28"/>
        </w:rPr>
        <w:t xml:space="preserve"> can be calculated for each load. </w:t>
      </w:r>
    </w:p>
    <w:p w:rsidR="00E55B83" w:rsidRPr="00E55B83" w:rsidRDefault="00E55B83" w:rsidP="00E55B83">
      <w:pPr>
        <w:pStyle w:val="Default"/>
        <w:rPr>
          <w:color w:val="auto"/>
          <w:sz w:val="20"/>
          <w:szCs w:val="28"/>
        </w:rPr>
      </w:pPr>
    </w:p>
    <w:p w:rsidR="00E55B83" w:rsidRDefault="00E55B83" w:rsidP="00E55B83">
      <w:pPr>
        <w:rPr>
          <w:sz w:val="28"/>
          <w:szCs w:val="28"/>
        </w:rPr>
      </w:pPr>
      <w:r>
        <w:rPr>
          <w:sz w:val="28"/>
          <w:szCs w:val="28"/>
        </w:rPr>
        <w:t>Below are the calculations for the truck units that were weighed at the weighbridge. Initial results showed that trucks were loaded over their maximum load limits in all materials sampled.</w:t>
      </w:r>
    </w:p>
    <w:p w:rsidR="00E55B83" w:rsidRDefault="00E55B83" w:rsidP="00E55B83">
      <w:pPr>
        <w:rPr>
          <w:b/>
          <w:sz w:val="32"/>
          <w:szCs w:val="28"/>
          <w:u w:val="single"/>
        </w:rPr>
      </w:pPr>
      <w:r w:rsidRPr="00711742">
        <w:rPr>
          <w:b/>
          <w:sz w:val="32"/>
          <w:szCs w:val="28"/>
          <w:u w:val="single"/>
        </w:rPr>
        <w:t>Truck &amp; Trailer</w:t>
      </w:r>
    </w:p>
    <w:p w:rsidR="00E55B83" w:rsidRPr="00E55B83" w:rsidRDefault="00E55B83" w:rsidP="00E55B83">
      <w:pPr>
        <w:rPr>
          <w:rFonts w:ascii="Arial" w:hAnsi="Arial" w:cs="Arial"/>
          <w:b/>
          <w:sz w:val="2"/>
          <w:szCs w:val="28"/>
          <w:u w:val="single"/>
        </w:rPr>
      </w:pPr>
    </w:p>
    <w:tbl>
      <w:tblPr>
        <w:tblW w:w="141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891"/>
        <w:gridCol w:w="898"/>
        <w:gridCol w:w="1170"/>
        <w:gridCol w:w="898"/>
        <w:gridCol w:w="789"/>
        <w:gridCol w:w="752"/>
        <w:gridCol w:w="833"/>
        <w:gridCol w:w="1338"/>
        <w:gridCol w:w="972"/>
        <w:gridCol w:w="1058"/>
        <w:gridCol w:w="1034"/>
        <w:gridCol w:w="1122"/>
        <w:gridCol w:w="1232"/>
      </w:tblGrid>
      <w:tr w:rsidR="00E55B83" w:rsidRPr="00C5179A" w:rsidTr="00003BFE">
        <w:trPr>
          <w:trHeight w:val="758"/>
        </w:trPr>
        <w:tc>
          <w:tcPr>
            <w:tcW w:w="1146" w:type="dxa"/>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Bin 1 ID </w:t>
            </w:r>
          </w:p>
        </w:tc>
        <w:tc>
          <w:tcPr>
            <w:tcW w:w="891" w:type="dxa"/>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Type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Bin 1 Load (m3) </w:t>
            </w:r>
          </w:p>
        </w:tc>
        <w:tc>
          <w:tcPr>
            <w:tcW w:w="1170" w:type="dxa"/>
          </w:tcPr>
          <w:p w:rsidR="00E55B83" w:rsidRPr="000710DB" w:rsidRDefault="00E55B83" w:rsidP="00003BFE">
            <w:pPr>
              <w:autoSpaceDE w:val="0"/>
              <w:autoSpaceDN w:val="0"/>
              <w:adjustRightInd w:val="0"/>
              <w:spacing w:after="0" w:line="240" w:lineRule="auto"/>
              <w:rPr>
                <w:rFonts w:ascii="Arial" w:hAnsi="Arial" w:cs="Arial"/>
                <w:b/>
                <w:bCs/>
                <w:color w:val="000000"/>
                <w:sz w:val="20"/>
                <w:szCs w:val="20"/>
                <w:lang w:val="en-US"/>
              </w:rPr>
            </w:pPr>
            <w:r w:rsidRPr="000710DB">
              <w:rPr>
                <w:rFonts w:ascii="Arial" w:hAnsi="Arial" w:cs="Arial"/>
                <w:b/>
                <w:bCs/>
                <w:color w:val="000000"/>
                <w:sz w:val="20"/>
                <w:szCs w:val="20"/>
                <w:lang w:val="en-US"/>
              </w:rPr>
              <w:t>Bin 2 ID</w:t>
            </w:r>
          </w:p>
        </w:tc>
        <w:tc>
          <w:tcPr>
            <w:tcW w:w="0" w:type="auto"/>
          </w:tcPr>
          <w:p w:rsidR="00E55B83" w:rsidRPr="000710DB" w:rsidRDefault="00E55B83" w:rsidP="00003BFE">
            <w:pPr>
              <w:autoSpaceDE w:val="0"/>
              <w:autoSpaceDN w:val="0"/>
              <w:adjustRightInd w:val="0"/>
              <w:spacing w:after="0" w:line="240" w:lineRule="auto"/>
              <w:rPr>
                <w:rFonts w:ascii="Arial" w:hAnsi="Arial" w:cs="Arial"/>
                <w:b/>
                <w:bCs/>
                <w:color w:val="000000"/>
                <w:sz w:val="20"/>
                <w:szCs w:val="20"/>
                <w:lang w:val="en-US"/>
              </w:rPr>
            </w:pPr>
            <w:r w:rsidRPr="000710DB">
              <w:rPr>
                <w:rFonts w:ascii="Arial" w:hAnsi="Arial" w:cs="Arial"/>
                <w:b/>
                <w:bCs/>
                <w:color w:val="000000"/>
                <w:sz w:val="20"/>
                <w:szCs w:val="20"/>
                <w:lang w:val="en-US"/>
              </w:rPr>
              <w:t>Bin 2 Load (m3)</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Total (m3)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Tare (t)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Max GVW (t)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Measured weight (t)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Material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Density (t/m3)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Payload (t)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Max Payload (t) </w:t>
            </w:r>
          </w:p>
        </w:tc>
        <w:tc>
          <w:tcPr>
            <w:tcW w:w="1232" w:type="dxa"/>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Overload (t) </w:t>
            </w:r>
          </w:p>
        </w:tc>
      </w:tr>
      <w:tr w:rsidR="00E55B83" w:rsidRPr="00C5179A" w:rsidTr="00003BFE">
        <w:trPr>
          <w:trHeight w:val="758"/>
        </w:trPr>
        <w:tc>
          <w:tcPr>
            <w:tcW w:w="1146" w:type="dxa"/>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928SSW</w:t>
            </w:r>
          </w:p>
        </w:tc>
        <w:tc>
          <w:tcPr>
            <w:tcW w:w="891" w:type="dxa"/>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Truck &amp; Trailer</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9.9</w:t>
            </w:r>
          </w:p>
        </w:tc>
        <w:tc>
          <w:tcPr>
            <w:tcW w:w="1170" w:type="dxa"/>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252QWY</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12.7</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22.6</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17.76</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50.0</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53.1</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Test 1</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1.56</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35.34</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32.24</w:t>
            </w:r>
          </w:p>
        </w:tc>
        <w:tc>
          <w:tcPr>
            <w:tcW w:w="1232" w:type="dxa"/>
          </w:tcPr>
          <w:p w:rsidR="00E55B83" w:rsidRPr="000710DB" w:rsidRDefault="00E55B83" w:rsidP="00003BFE">
            <w:pPr>
              <w:autoSpaceDE w:val="0"/>
              <w:autoSpaceDN w:val="0"/>
              <w:adjustRightInd w:val="0"/>
              <w:spacing w:after="0" w:line="240" w:lineRule="auto"/>
              <w:jc w:val="center"/>
              <w:rPr>
                <w:rFonts w:ascii="Arial" w:hAnsi="Arial" w:cs="Arial"/>
                <w:b/>
                <w:bCs/>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bCs/>
                <w:color w:val="000000"/>
                <w:sz w:val="20"/>
                <w:szCs w:val="20"/>
                <w:lang w:val="en-US"/>
              </w:rPr>
              <w:t>3.1</w:t>
            </w:r>
          </w:p>
        </w:tc>
      </w:tr>
    </w:tbl>
    <w:p w:rsidR="00E55B83" w:rsidRPr="00E55B83" w:rsidRDefault="00E55B83" w:rsidP="00E55B83">
      <w:pPr>
        <w:autoSpaceDE w:val="0"/>
        <w:autoSpaceDN w:val="0"/>
        <w:adjustRightInd w:val="0"/>
        <w:spacing w:after="0" w:line="240" w:lineRule="auto"/>
        <w:rPr>
          <w:rFonts w:ascii="Arial" w:hAnsi="Arial" w:cs="Arial"/>
          <w:color w:val="000000"/>
          <w:sz w:val="2"/>
          <w:szCs w:val="24"/>
          <w:lang w:val="en-US"/>
        </w:rPr>
      </w:pPr>
    </w:p>
    <w:p w:rsidR="00E55B83" w:rsidRPr="00836D58" w:rsidRDefault="00E55B83" w:rsidP="00E55B83">
      <w:pPr>
        <w:rPr>
          <w:sz w:val="6"/>
          <w:lang w:val="en-US"/>
        </w:rPr>
      </w:pPr>
    </w:p>
    <w:p w:rsidR="00E55B83" w:rsidRPr="00711742" w:rsidRDefault="00E55B83" w:rsidP="00E55B83">
      <w:pPr>
        <w:rPr>
          <w:b/>
          <w:sz w:val="32"/>
          <w:u w:val="single"/>
          <w:lang w:val="en-US"/>
        </w:rPr>
      </w:pPr>
      <w:r w:rsidRPr="00711742">
        <w:rPr>
          <w:b/>
          <w:sz w:val="32"/>
          <w:u w:val="single"/>
          <w:lang w:val="en-US"/>
        </w:rPr>
        <w:t>Semi-Trailer</w:t>
      </w:r>
    </w:p>
    <w:p w:rsidR="00E55B83" w:rsidRPr="00E55B83" w:rsidRDefault="00E55B83" w:rsidP="00E55B83">
      <w:pPr>
        <w:autoSpaceDE w:val="0"/>
        <w:autoSpaceDN w:val="0"/>
        <w:adjustRightInd w:val="0"/>
        <w:spacing w:after="0" w:line="240" w:lineRule="auto"/>
        <w:rPr>
          <w:rFonts w:ascii="Arial" w:hAnsi="Arial" w:cs="Arial"/>
          <w:color w:val="000000"/>
          <w:sz w:val="16"/>
          <w:szCs w:val="24"/>
          <w:lang w:val="en-US"/>
        </w:rPr>
      </w:pPr>
    </w:p>
    <w:tbl>
      <w:tblPr>
        <w:tblW w:w="141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5"/>
        <w:gridCol w:w="1093"/>
        <w:gridCol w:w="1314"/>
        <w:gridCol w:w="984"/>
        <w:gridCol w:w="824"/>
        <w:gridCol w:w="1128"/>
        <w:gridCol w:w="1722"/>
        <w:gridCol w:w="972"/>
        <w:gridCol w:w="1303"/>
        <w:gridCol w:w="1138"/>
        <w:gridCol w:w="1407"/>
        <w:gridCol w:w="1238"/>
      </w:tblGrid>
      <w:tr w:rsidR="00E55B83" w:rsidRPr="000710DB" w:rsidTr="00003BFE">
        <w:trPr>
          <w:trHeight w:val="61"/>
        </w:trPr>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Bin 1 ID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Type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Bin 1 Load (m3)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Total (m3)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Tare (t)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Max GVW (t)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Measured weight (t)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Material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Density (t/m3)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Payload (t)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Max Payload (t)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Overload (t) </w:t>
            </w:r>
          </w:p>
        </w:tc>
      </w:tr>
      <w:tr w:rsidR="00E55B83" w:rsidRPr="000710DB" w:rsidTr="00003BFE">
        <w:trPr>
          <w:trHeight w:val="61"/>
        </w:trPr>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810QXR</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roofErr w:type="spellStart"/>
            <w:r w:rsidRPr="000710DB">
              <w:rPr>
                <w:rFonts w:ascii="Arial" w:hAnsi="Arial" w:cs="Arial"/>
                <w:color w:val="000000"/>
                <w:sz w:val="20"/>
                <w:szCs w:val="20"/>
                <w:lang w:val="en-US"/>
              </w:rPr>
              <w:t>Semi Trailer</w:t>
            </w:r>
            <w:proofErr w:type="spellEnd"/>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17</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17</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20.00</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42.50</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49.34</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2.00</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1.73</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29.34</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22.50</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b/>
                <w:bCs/>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bCs/>
                <w:color w:val="000000"/>
                <w:sz w:val="20"/>
                <w:szCs w:val="20"/>
                <w:lang w:val="en-US"/>
              </w:rPr>
              <w:t>6.84</w:t>
            </w:r>
          </w:p>
        </w:tc>
      </w:tr>
    </w:tbl>
    <w:p w:rsidR="00E55B83" w:rsidRPr="00E55B83" w:rsidRDefault="00E55B83" w:rsidP="00E55B83">
      <w:pPr>
        <w:autoSpaceDE w:val="0"/>
        <w:autoSpaceDN w:val="0"/>
        <w:adjustRightInd w:val="0"/>
        <w:spacing w:after="0" w:line="240" w:lineRule="auto"/>
        <w:rPr>
          <w:rFonts w:ascii="Arial" w:hAnsi="Arial" w:cs="Arial"/>
          <w:color w:val="000000"/>
          <w:sz w:val="2"/>
          <w:szCs w:val="20"/>
          <w:lang w:val="en-US"/>
        </w:rPr>
      </w:pPr>
    </w:p>
    <w:p w:rsidR="00E55B83" w:rsidRPr="00E55B83" w:rsidRDefault="00E55B83" w:rsidP="00E55B83">
      <w:pPr>
        <w:autoSpaceDE w:val="0"/>
        <w:autoSpaceDN w:val="0"/>
        <w:adjustRightInd w:val="0"/>
        <w:spacing w:after="0" w:line="240" w:lineRule="auto"/>
        <w:rPr>
          <w:rFonts w:ascii="Arial" w:hAnsi="Arial" w:cs="Arial"/>
          <w:color w:val="000000"/>
          <w:sz w:val="2"/>
          <w:szCs w:val="20"/>
          <w:lang w:val="en-US"/>
        </w:rPr>
      </w:pPr>
    </w:p>
    <w:tbl>
      <w:tblPr>
        <w:tblpPr w:leftFromText="180" w:rightFromText="180" w:vertAnchor="text" w:horzAnchor="margin" w:tblpY="190"/>
        <w:tblW w:w="14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4"/>
        <w:gridCol w:w="1092"/>
        <w:gridCol w:w="1314"/>
        <w:gridCol w:w="984"/>
        <w:gridCol w:w="824"/>
        <w:gridCol w:w="1127"/>
        <w:gridCol w:w="1722"/>
        <w:gridCol w:w="972"/>
        <w:gridCol w:w="1303"/>
        <w:gridCol w:w="1138"/>
        <w:gridCol w:w="1407"/>
        <w:gridCol w:w="1238"/>
      </w:tblGrid>
      <w:tr w:rsidR="00E55B83" w:rsidRPr="000710DB" w:rsidTr="00003BFE">
        <w:trPr>
          <w:trHeight w:val="86"/>
        </w:trPr>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Bin 1 ID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Type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Bin 1 Load (m3)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Total (m3)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Tare (t)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Max GVW (t)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Measured weight (t)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Material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Density (t/m3)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Payload (t)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Max Payload (t) </w:t>
            </w:r>
          </w:p>
        </w:tc>
        <w:tc>
          <w:tcPr>
            <w:tcW w:w="0" w:type="auto"/>
          </w:tcPr>
          <w:p w:rsidR="00E55B83" w:rsidRPr="000710DB" w:rsidRDefault="00E55B83" w:rsidP="00003BFE">
            <w:pPr>
              <w:autoSpaceDE w:val="0"/>
              <w:autoSpaceDN w:val="0"/>
              <w:adjustRightInd w:val="0"/>
              <w:spacing w:after="0" w:line="240" w:lineRule="auto"/>
              <w:rPr>
                <w:rFonts w:ascii="Arial" w:hAnsi="Arial" w:cs="Arial"/>
                <w:color w:val="000000"/>
                <w:sz w:val="20"/>
                <w:szCs w:val="20"/>
                <w:lang w:val="en-US"/>
              </w:rPr>
            </w:pPr>
            <w:r w:rsidRPr="000710DB">
              <w:rPr>
                <w:rFonts w:ascii="Arial" w:hAnsi="Arial" w:cs="Arial"/>
                <w:b/>
                <w:bCs/>
                <w:color w:val="000000"/>
                <w:sz w:val="20"/>
                <w:szCs w:val="20"/>
                <w:lang w:val="en-US"/>
              </w:rPr>
              <w:t xml:space="preserve">Overload (t) </w:t>
            </w:r>
          </w:p>
        </w:tc>
      </w:tr>
      <w:tr w:rsidR="00E55B83" w:rsidRPr="000710DB" w:rsidTr="00003BFE">
        <w:trPr>
          <w:trHeight w:val="86"/>
        </w:trPr>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810QXR</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roofErr w:type="spellStart"/>
            <w:r w:rsidRPr="000710DB">
              <w:rPr>
                <w:rFonts w:ascii="Arial" w:hAnsi="Arial" w:cs="Arial"/>
                <w:color w:val="000000"/>
                <w:sz w:val="20"/>
                <w:szCs w:val="20"/>
                <w:lang w:val="en-US"/>
              </w:rPr>
              <w:t>Semi Trailer</w:t>
            </w:r>
            <w:proofErr w:type="spellEnd"/>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17.1</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17.1</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20.00</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42.50</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48.20</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3</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1.65</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28.20</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color w:val="000000"/>
                <w:sz w:val="20"/>
                <w:szCs w:val="20"/>
                <w:lang w:val="en-US"/>
              </w:rPr>
              <w:t>22.50</w:t>
            </w:r>
          </w:p>
        </w:tc>
        <w:tc>
          <w:tcPr>
            <w:tcW w:w="0" w:type="auto"/>
          </w:tcPr>
          <w:p w:rsidR="00E55B83" w:rsidRPr="000710DB" w:rsidRDefault="00E55B83" w:rsidP="00003BFE">
            <w:pPr>
              <w:autoSpaceDE w:val="0"/>
              <w:autoSpaceDN w:val="0"/>
              <w:adjustRightInd w:val="0"/>
              <w:spacing w:after="0" w:line="240" w:lineRule="auto"/>
              <w:jc w:val="center"/>
              <w:rPr>
                <w:rFonts w:ascii="Arial" w:hAnsi="Arial" w:cs="Arial"/>
                <w:b/>
                <w:bCs/>
                <w:color w:val="000000"/>
                <w:sz w:val="20"/>
                <w:szCs w:val="20"/>
                <w:lang w:val="en-US"/>
              </w:rPr>
            </w:pPr>
          </w:p>
          <w:p w:rsidR="00E55B83" w:rsidRPr="000710DB" w:rsidRDefault="00E55B83" w:rsidP="00003BFE">
            <w:pPr>
              <w:autoSpaceDE w:val="0"/>
              <w:autoSpaceDN w:val="0"/>
              <w:adjustRightInd w:val="0"/>
              <w:spacing w:after="0" w:line="240" w:lineRule="auto"/>
              <w:jc w:val="center"/>
              <w:rPr>
                <w:rFonts w:ascii="Arial" w:hAnsi="Arial" w:cs="Arial"/>
                <w:color w:val="000000"/>
                <w:sz w:val="20"/>
                <w:szCs w:val="20"/>
                <w:lang w:val="en-US"/>
              </w:rPr>
            </w:pPr>
            <w:r w:rsidRPr="000710DB">
              <w:rPr>
                <w:rFonts w:ascii="Arial" w:hAnsi="Arial" w:cs="Arial"/>
                <w:bCs/>
                <w:color w:val="000000"/>
                <w:sz w:val="20"/>
                <w:szCs w:val="20"/>
                <w:lang w:val="en-US"/>
              </w:rPr>
              <w:t>5.70</w:t>
            </w:r>
          </w:p>
        </w:tc>
      </w:tr>
    </w:tbl>
    <w:p w:rsidR="00E55B83" w:rsidRDefault="00E55B83" w:rsidP="007D5E57">
      <w:pPr>
        <w:rPr>
          <w:sz w:val="28"/>
          <w:szCs w:val="28"/>
        </w:rPr>
      </w:pPr>
    </w:p>
    <w:p w:rsidR="007D5E57" w:rsidRDefault="007D5E57" w:rsidP="007D5E57">
      <w:pPr>
        <w:rPr>
          <w:lang w:val="en-US"/>
        </w:rPr>
      </w:pPr>
    </w:p>
    <w:p w:rsidR="00E55B83" w:rsidRPr="002608C5" w:rsidRDefault="00E55B83" w:rsidP="00E55B83">
      <w:pPr>
        <w:rPr>
          <w:rFonts w:cstheme="minorHAnsi"/>
          <w:b/>
          <w:sz w:val="40"/>
          <w:szCs w:val="20"/>
          <w:u w:val="single"/>
          <w:lang w:val="en-US"/>
        </w:rPr>
      </w:pPr>
      <w:r w:rsidRPr="002608C5">
        <w:rPr>
          <w:rFonts w:cstheme="minorHAnsi"/>
          <w:b/>
          <w:sz w:val="40"/>
          <w:szCs w:val="20"/>
          <w:u w:val="single"/>
          <w:lang w:val="en-US"/>
        </w:rPr>
        <w:t>Target Volume</w:t>
      </w:r>
    </w:p>
    <w:p w:rsidR="00E55B83" w:rsidRDefault="00E55B83" w:rsidP="00E55B83">
      <w:pPr>
        <w:pStyle w:val="Default"/>
      </w:pPr>
    </w:p>
    <w:p w:rsidR="00E55B83" w:rsidRDefault="00E55B83" w:rsidP="00E55B83">
      <w:pPr>
        <w:pStyle w:val="Default"/>
        <w:rPr>
          <w:color w:val="auto"/>
          <w:sz w:val="36"/>
          <w:szCs w:val="36"/>
        </w:rPr>
      </w:pPr>
      <w:r>
        <w:rPr>
          <w:b/>
          <w:bCs/>
          <w:color w:val="auto"/>
          <w:sz w:val="36"/>
          <w:szCs w:val="36"/>
        </w:rPr>
        <w:t xml:space="preserve">Target Volume to manage truck mass load limits for road compliance </w:t>
      </w:r>
    </w:p>
    <w:p w:rsidR="00E55B83" w:rsidRDefault="00E55B83" w:rsidP="00E55B83">
      <w:pPr>
        <w:pStyle w:val="Default"/>
        <w:rPr>
          <w:color w:val="auto"/>
          <w:sz w:val="32"/>
          <w:szCs w:val="32"/>
        </w:rPr>
      </w:pPr>
      <w:r>
        <w:rPr>
          <w:color w:val="auto"/>
          <w:sz w:val="32"/>
          <w:szCs w:val="32"/>
        </w:rPr>
        <w:t xml:space="preserve">The </w:t>
      </w:r>
      <w:proofErr w:type="spellStart"/>
      <w:r>
        <w:rPr>
          <w:color w:val="auto"/>
          <w:sz w:val="32"/>
          <w:szCs w:val="32"/>
        </w:rPr>
        <w:t>tonnes</w:t>
      </w:r>
      <w:proofErr w:type="spellEnd"/>
      <w:r>
        <w:rPr>
          <w:color w:val="auto"/>
          <w:sz w:val="32"/>
          <w:szCs w:val="32"/>
        </w:rPr>
        <w:t xml:space="preserve"> calculation enables management of maximum mass load limits for each </w:t>
      </w:r>
      <w:proofErr w:type="gramStart"/>
      <w:r>
        <w:rPr>
          <w:color w:val="auto"/>
          <w:sz w:val="32"/>
          <w:szCs w:val="32"/>
        </w:rPr>
        <w:t>particular truck</w:t>
      </w:r>
      <w:proofErr w:type="gramEnd"/>
      <w:r>
        <w:rPr>
          <w:color w:val="auto"/>
          <w:sz w:val="32"/>
          <w:szCs w:val="32"/>
        </w:rPr>
        <w:t xml:space="preserve"> configuration. Loading to target volume using an accurate material density value will reduce the risk of overloading in relation to the trucks maximum allowable load limits and </w:t>
      </w:r>
      <w:proofErr w:type="gramStart"/>
      <w:r>
        <w:rPr>
          <w:color w:val="auto"/>
          <w:sz w:val="32"/>
          <w:szCs w:val="32"/>
        </w:rPr>
        <w:t>be in compliance with</w:t>
      </w:r>
      <w:proofErr w:type="gramEnd"/>
      <w:r>
        <w:rPr>
          <w:color w:val="auto"/>
          <w:sz w:val="32"/>
          <w:szCs w:val="32"/>
        </w:rPr>
        <w:t xml:space="preserve"> DTMR. </w:t>
      </w:r>
    </w:p>
    <w:p w:rsidR="00E55B83" w:rsidRDefault="00E55B83" w:rsidP="00E55B83">
      <w:pPr>
        <w:pStyle w:val="Default"/>
        <w:rPr>
          <w:color w:val="auto"/>
          <w:sz w:val="32"/>
          <w:szCs w:val="32"/>
        </w:rPr>
      </w:pPr>
    </w:p>
    <w:p w:rsidR="00E55B83" w:rsidRDefault="00E55B83" w:rsidP="00E55B83">
      <w:pPr>
        <w:rPr>
          <w:sz w:val="32"/>
          <w:szCs w:val="32"/>
        </w:rPr>
      </w:pPr>
      <w:r>
        <w:rPr>
          <w:sz w:val="32"/>
          <w:szCs w:val="32"/>
        </w:rPr>
        <w:t xml:space="preserve">Below are some examples of calculated target volumes based on a known material density value and the trucks maximum mass limits. </w:t>
      </w:r>
    </w:p>
    <w:p w:rsidR="00E55B83" w:rsidRDefault="00E55B83" w:rsidP="00E55B83">
      <w:pPr>
        <w:autoSpaceDE w:val="0"/>
        <w:autoSpaceDN w:val="0"/>
        <w:adjustRightInd w:val="0"/>
        <w:spacing w:after="0" w:line="240" w:lineRule="auto"/>
        <w:rPr>
          <w:rFonts w:ascii="Times New Roman" w:hAnsi="Times New Roman" w:cs="Times New Roman"/>
          <w:color w:val="000000"/>
          <w:sz w:val="24"/>
          <w:szCs w:val="24"/>
          <w:lang w:val="en-US"/>
        </w:rPr>
      </w:pPr>
    </w:p>
    <w:p w:rsidR="00E55B83" w:rsidRDefault="00E55B83" w:rsidP="00E55B83">
      <w:pPr>
        <w:autoSpaceDE w:val="0"/>
        <w:autoSpaceDN w:val="0"/>
        <w:adjustRightInd w:val="0"/>
        <w:spacing w:after="0" w:line="240" w:lineRule="auto"/>
        <w:rPr>
          <w:rFonts w:ascii="Times New Roman" w:hAnsi="Times New Roman" w:cs="Times New Roman"/>
          <w:color w:val="000000"/>
          <w:sz w:val="24"/>
          <w:szCs w:val="24"/>
          <w:lang w:val="en-US"/>
        </w:rPr>
      </w:pPr>
    </w:p>
    <w:tbl>
      <w:tblPr>
        <w:tblStyle w:val="TableGrid"/>
        <w:tblW w:w="14104" w:type="dxa"/>
        <w:tblLook w:val="04A0" w:firstRow="1" w:lastRow="0" w:firstColumn="1" w:lastColumn="0" w:noHBand="0" w:noVBand="1"/>
      </w:tblPr>
      <w:tblGrid>
        <w:gridCol w:w="2350"/>
        <w:gridCol w:w="2350"/>
        <w:gridCol w:w="2351"/>
        <w:gridCol w:w="2351"/>
        <w:gridCol w:w="2351"/>
        <w:gridCol w:w="2351"/>
      </w:tblGrid>
      <w:tr w:rsidR="00E55B83" w:rsidTr="00003BFE">
        <w:trPr>
          <w:trHeight w:val="457"/>
        </w:trPr>
        <w:tc>
          <w:tcPr>
            <w:tcW w:w="2350" w:type="dxa"/>
          </w:tcPr>
          <w:p w:rsidR="00E55B83" w:rsidRPr="00727F95" w:rsidRDefault="00E55B83" w:rsidP="00003BFE">
            <w:pPr>
              <w:autoSpaceDE w:val="0"/>
              <w:autoSpaceDN w:val="0"/>
              <w:adjustRightInd w:val="0"/>
              <w:rPr>
                <w:rFonts w:ascii="Arial" w:hAnsi="Arial" w:cs="Arial"/>
                <w:b/>
                <w:color w:val="000000"/>
                <w:sz w:val="20"/>
                <w:szCs w:val="24"/>
                <w:lang w:val="en-US"/>
              </w:rPr>
            </w:pPr>
            <w:r w:rsidRPr="00727F95">
              <w:rPr>
                <w:rFonts w:ascii="Arial" w:hAnsi="Arial" w:cs="Arial"/>
                <w:b/>
                <w:color w:val="000000"/>
                <w:sz w:val="20"/>
                <w:szCs w:val="24"/>
                <w:lang w:val="en-US"/>
              </w:rPr>
              <w:t>Type</w:t>
            </w:r>
          </w:p>
        </w:tc>
        <w:tc>
          <w:tcPr>
            <w:tcW w:w="2350" w:type="dxa"/>
          </w:tcPr>
          <w:p w:rsidR="00E55B83" w:rsidRPr="00727F95" w:rsidRDefault="00E55B83" w:rsidP="00003BFE">
            <w:pPr>
              <w:autoSpaceDE w:val="0"/>
              <w:autoSpaceDN w:val="0"/>
              <w:adjustRightInd w:val="0"/>
              <w:rPr>
                <w:rFonts w:ascii="Arial" w:hAnsi="Arial" w:cs="Arial"/>
                <w:b/>
                <w:color w:val="000000"/>
                <w:sz w:val="20"/>
                <w:szCs w:val="24"/>
                <w:lang w:val="en-US"/>
              </w:rPr>
            </w:pPr>
            <w:r w:rsidRPr="00727F95">
              <w:rPr>
                <w:rFonts w:ascii="Arial" w:hAnsi="Arial" w:cs="Arial"/>
                <w:b/>
                <w:color w:val="000000"/>
                <w:sz w:val="20"/>
                <w:szCs w:val="24"/>
                <w:lang w:val="en-US"/>
              </w:rPr>
              <w:t>Tare (t)</w:t>
            </w:r>
          </w:p>
        </w:tc>
        <w:tc>
          <w:tcPr>
            <w:tcW w:w="2351" w:type="dxa"/>
          </w:tcPr>
          <w:p w:rsidR="00E55B83" w:rsidRPr="00727F95" w:rsidRDefault="00E55B83" w:rsidP="00003BFE">
            <w:pPr>
              <w:autoSpaceDE w:val="0"/>
              <w:autoSpaceDN w:val="0"/>
              <w:adjustRightInd w:val="0"/>
              <w:rPr>
                <w:rFonts w:ascii="Arial" w:hAnsi="Arial" w:cs="Arial"/>
                <w:b/>
                <w:color w:val="000000"/>
                <w:sz w:val="20"/>
                <w:szCs w:val="24"/>
                <w:lang w:val="en-US"/>
              </w:rPr>
            </w:pPr>
            <w:r w:rsidRPr="00727F95">
              <w:rPr>
                <w:rFonts w:ascii="Arial" w:hAnsi="Arial" w:cs="Arial"/>
                <w:b/>
                <w:color w:val="000000"/>
                <w:sz w:val="20"/>
                <w:szCs w:val="24"/>
                <w:lang w:val="en-US"/>
              </w:rPr>
              <w:t>Max GVW (t)</w:t>
            </w:r>
          </w:p>
        </w:tc>
        <w:tc>
          <w:tcPr>
            <w:tcW w:w="2351" w:type="dxa"/>
          </w:tcPr>
          <w:p w:rsidR="00E55B83" w:rsidRPr="00727F95" w:rsidRDefault="00E55B83" w:rsidP="00003BFE">
            <w:pPr>
              <w:autoSpaceDE w:val="0"/>
              <w:autoSpaceDN w:val="0"/>
              <w:adjustRightInd w:val="0"/>
              <w:rPr>
                <w:rFonts w:ascii="Arial" w:hAnsi="Arial" w:cs="Arial"/>
                <w:b/>
                <w:color w:val="000000"/>
                <w:sz w:val="20"/>
                <w:szCs w:val="24"/>
                <w:lang w:val="en-US"/>
              </w:rPr>
            </w:pPr>
            <w:r w:rsidRPr="00727F95">
              <w:rPr>
                <w:rFonts w:ascii="Arial" w:hAnsi="Arial" w:cs="Arial"/>
                <w:b/>
                <w:color w:val="000000"/>
                <w:sz w:val="20"/>
                <w:szCs w:val="24"/>
                <w:lang w:val="en-US"/>
              </w:rPr>
              <w:t>Material Density (t/m</w:t>
            </w:r>
            <w:r w:rsidRPr="00727F95">
              <w:rPr>
                <w:rFonts w:ascii="Arial" w:hAnsi="Arial" w:cs="Arial"/>
                <w:b/>
                <w:color w:val="000000"/>
                <w:sz w:val="20"/>
                <w:szCs w:val="24"/>
                <w:vertAlign w:val="superscript"/>
                <w:lang w:val="en-US"/>
              </w:rPr>
              <w:t>3</w:t>
            </w:r>
            <w:r w:rsidRPr="00727F95">
              <w:rPr>
                <w:rFonts w:ascii="Arial" w:hAnsi="Arial" w:cs="Arial"/>
                <w:b/>
                <w:color w:val="000000"/>
                <w:sz w:val="20"/>
                <w:szCs w:val="24"/>
                <w:lang w:val="en-US"/>
              </w:rPr>
              <w:t>)</w:t>
            </w:r>
          </w:p>
        </w:tc>
        <w:tc>
          <w:tcPr>
            <w:tcW w:w="2351" w:type="dxa"/>
          </w:tcPr>
          <w:p w:rsidR="00E55B83" w:rsidRPr="00727F95" w:rsidRDefault="00E55B83" w:rsidP="00003BFE">
            <w:pPr>
              <w:autoSpaceDE w:val="0"/>
              <w:autoSpaceDN w:val="0"/>
              <w:adjustRightInd w:val="0"/>
              <w:rPr>
                <w:rFonts w:ascii="Arial" w:hAnsi="Arial" w:cs="Arial"/>
                <w:b/>
                <w:color w:val="000000"/>
                <w:sz w:val="20"/>
                <w:szCs w:val="24"/>
                <w:lang w:val="en-US"/>
              </w:rPr>
            </w:pPr>
            <w:r w:rsidRPr="00727F95">
              <w:rPr>
                <w:rFonts w:ascii="Arial" w:hAnsi="Arial" w:cs="Arial"/>
                <w:b/>
                <w:color w:val="000000"/>
                <w:sz w:val="20"/>
                <w:szCs w:val="24"/>
                <w:lang w:val="en-US"/>
              </w:rPr>
              <w:t>Max payload (t)</w:t>
            </w:r>
          </w:p>
        </w:tc>
        <w:tc>
          <w:tcPr>
            <w:tcW w:w="2351" w:type="dxa"/>
          </w:tcPr>
          <w:p w:rsidR="00E55B83" w:rsidRPr="00727F95" w:rsidRDefault="00E55B83" w:rsidP="00003BFE">
            <w:pPr>
              <w:autoSpaceDE w:val="0"/>
              <w:autoSpaceDN w:val="0"/>
              <w:adjustRightInd w:val="0"/>
              <w:rPr>
                <w:rFonts w:ascii="Arial" w:hAnsi="Arial" w:cs="Arial"/>
                <w:b/>
                <w:color w:val="000000"/>
                <w:sz w:val="20"/>
                <w:szCs w:val="24"/>
                <w:lang w:val="en-US"/>
              </w:rPr>
            </w:pPr>
            <w:r w:rsidRPr="00727F95">
              <w:rPr>
                <w:rFonts w:ascii="Arial" w:hAnsi="Arial" w:cs="Arial"/>
                <w:b/>
                <w:color w:val="000000"/>
                <w:sz w:val="20"/>
                <w:szCs w:val="24"/>
                <w:lang w:val="en-US"/>
              </w:rPr>
              <w:t>Target Volume (m</w:t>
            </w:r>
            <w:r w:rsidRPr="00727F95">
              <w:rPr>
                <w:rFonts w:ascii="Arial" w:hAnsi="Arial" w:cs="Arial"/>
                <w:b/>
                <w:color w:val="000000"/>
                <w:sz w:val="20"/>
                <w:szCs w:val="24"/>
                <w:vertAlign w:val="superscript"/>
                <w:lang w:val="en-US"/>
              </w:rPr>
              <w:t>3</w:t>
            </w:r>
            <w:r w:rsidRPr="00727F95">
              <w:rPr>
                <w:rFonts w:ascii="Arial" w:hAnsi="Arial" w:cs="Arial"/>
                <w:b/>
                <w:color w:val="000000"/>
                <w:sz w:val="20"/>
                <w:szCs w:val="24"/>
                <w:lang w:val="en-US"/>
              </w:rPr>
              <w:t>)</w:t>
            </w:r>
          </w:p>
        </w:tc>
      </w:tr>
      <w:tr w:rsidR="00E55B83" w:rsidTr="00E55B83">
        <w:trPr>
          <w:trHeight w:val="368"/>
        </w:trPr>
        <w:tc>
          <w:tcPr>
            <w:tcW w:w="2350" w:type="dxa"/>
          </w:tcPr>
          <w:p w:rsidR="00E55B83" w:rsidRPr="00727F95" w:rsidRDefault="00E55B83" w:rsidP="00003BFE">
            <w:pPr>
              <w:autoSpaceDE w:val="0"/>
              <w:autoSpaceDN w:val="0"/>
              <w:adjustRightInd w:val="0"/>
              <w:jc w:val="center"/>
              <w:rPr>
                <w:rFonts w:ascii="Arial" w:hAnsi="Arial" w:cs="Arial"/>
                <w:color w:val="000000"/>
                <w:sz w:val="20"/>
                <w:szCs w:val="24"/>
                <w:lang w:val="en-US"/>
              </w:rPr>
            </w:pPr>
            <w:r w:rsidRPr="00727F95">
              <w:rPr>
                <w:rFonts w:ascii="Arial" w:hAnsi="Arial" w:cs="Arial"/>
                <w:color w:val="000000"/>
                <w:sz w:val="20"/>
                <w:szCs w:val="24"/>
                <w:lang w:val="en-US"/>
              </w:rPr>
              <w:t>Truck &amp; Trailer</w:t>
            </w:r>
          </w:p>
        </w:tc>
        <w:tc>
          <w:tcPr>
            <w:tcW w:w="2350" w:type="dxa"/>
          </w:tcPr>
          <w:p w:rsidR="00E55B83" w:rsidRPr="00727F95" w:rsidRDefault="00E55B83" w:rsidP="00003BFE">
            <w:pPr>
              <w:autoSpaceDE w:val="0"/>
              <w:autoSpaceDN w:val="0"/>
              <w:adjustRightInd w:val="0"/>
              <w:jc w:val="center"/>
              <w:rPr>
                <w:rFonts w:ascii="Arial" w:hAnsi="Arial" w:cs="Arial"/>
                <w:color w:val="000000"/>
                <w:sz w:val="20"/>
                <w:szCs w:val="24"/>
                <w:lang w:val="en-US"/>
              </w:rPr>
            </w:pPr>
            <w:r w:rsidRPr="00727F95">
              <w:rPr>
                <w:rFonts w:ascii="Arial" w:hAnsi="Arial" w:cs="Arial"/>
                <w:color w:val="000000"/>
                <w:sz w:val="20"/>
                <w:szCs w:val="24"/>
                <w:lang w:val="en-US"/>
              </w:rPr>
              <w:t>17.76</w:t>
            </w:r>
          </w:p>
        </w:tc>
        <w:tc>
          <w:tcPr>
            <w:tcW w:w="2351" w:type="dxa"/>
          </w:tcPr>
          <w:p w:rsidR="00E55B83" w:rsidRPr="00727F95" w:rsidRDefault="00E55B83" w:rsidP="00003BFE">
            <w:pPr>
              <w:autoSpaceDE w:val="0"/>
              <w:autoSpaceDN w:val="0"/>
              <w:adjustRightInd w:val="0"/>
              <w:jc w:val="center"/>
              <w:rPr>
                <w:rFonts w:ascii="Arial" w:hAnsi="Arial" w:cs="Arial"/>
                <w:color w:val="000000"/>
                <w:sz w:val="20"/>
                <w:szCs w:val="24"/>
                <w:lang w:val="en-US"/>
              </w:rPr>
            </w:pPr>
            <w:r w:rsidRPr="00727F95">
              <w:rPr>
                <w:rFonts w:ascii="Arial" w:hAnsi="Arial" w:cs="Arial"/>
                <w:color w:val="000000"/>
                <w:sz w:val="20"/>
                <w:szCs w:val="24"/>
                <w:lang w:val="en-US"/>
              </w:rPr>
              <w:t>50.00</w:t>
            </w:r>
          </w:p>
        </w:tc>
        <w:tc>
          <w:tcPr>
            <w:tcW w:w="2351" w:type="dxa"/>
          </w:tcPr>
          <w:p w:rsidR="00E55B83" w:rsidRPr="00727F95" w:rsidRDefault="00E55B83" w:rsidP="00003BFE">
            <w:pPr>
              <w:autoSpaceDE w:val="0"/>
              <w:autoSpaceDN w:val="0"/>
              <w:adjustRightInd w:val="0"/>
              <w:jc w:val="center"/>
              <w:rPr>
                <w:rFonts w:ascii="Arial" w:hAnsi="Arial" w:cs="Arial"/>
                <w:color w:val="000000"/>
                <w:sz w:val="20"/>
                <w:szCs w:val="24"/>
                <w:lang w:val="en-US"/>
              </w:rPr>
            </w:pPr>
            <w:r w:rsidRPr="00727F95">
              <w:rPr>
                <w:rFonts w:ascii="Arial" w:hAnsi="Arial" w:cs="Arial"/>
                <w:color w:val="000000"/>
                <w:sz w:val="20"/>
                <w:szCs w:val="24"/>
                <w:lang w:val="en-US"/>
              </w:rPr>
              <w:t>1.56</w:t>
            </w:r>
          </w:p>
        </w:tc>
        <w:tc>
          <w:tcPr>
            <w:tcW w:w="2351" w:type="dxa"/>
          </w:tcPr>
          <w:p w:rsidR="00E55B83" w:rsidRPr="00727F95" w:rsidRDefault="00E55B83" w:rsidP="00003BFE">
            <w:pPr>
              <w:autoSpaceDE w:val="0"/>
              <w:autoSpaceDN w:val="0"/>
              <w:adjustRightInd w:val="0"/>
              <w:jc w:val="center"/>
              <w:rPr>
                <w:rFonts w:ascii="Arial" w:hAnsi="Arial" w:cs="Arial"/>
                <w:color w:val="000000"/>
                <w:sz w:val="20"/>
                <w:szCs w:val="24"/>
                <w:lang w:val="en-US"/>
              </w:rPr>
            </w:pPr>
            <w:r w:rsidRPr="00727F95">
              <w:rPr>
                <w:rFonts w:ascii="Arial" w:hAnsi="Arial" w:cs="Arial"/>
                <w:color w:val="000000"/>
                <w:sz w:val="20"/>
                <w:szCs w:val="24"/>
                <w:lang w:val="en-US"/>
              </w:rPr>
              <w:t>32.24</w:t>
            </w:r>
          </w:p>
        </w:tc>
        <w:tc>
          <w:tcPr>
            <w:tcW w:w="2351" w:type="dxa"/>
          </w:tcPr>
          <w:p w:rsidR="00E55B83" w:rsidRPr="00727F95" w:rsidRDefault="00E55B83" w:rsidP="00003BFE">
            <w:pPr>
              <w:autoSpaceDE w:val="0"/>
              <w:autoSpaceDN w:val="0"/>
              <w:adjustRightInd w:val="0"/>
              <w:jc w:val="center"/>
              <w:rPr>
                <w:rFonts w:ascii="Arial" w:hAnsi="Arial" w:cs="Arial"/>
                <w:color w:val="000000"/>
                <w:sz w:val="20"/>
                <w:szCs w:val="24"/>
                <w:lang w:val="en-US"/>
              </w:rPr>
            </w:pPr>
            <w:r w:rsidRPr="00727F95">
              <w:rPr>
                <w:rFonts w:ascii="Arial" w:hAnsi="Arial" w:cs="Arial"/>
                <w:color w:val="000000"/>
                <w:sz w:val="20"/>
                <w:szCs w:val="24"/>
                <w:lang w:val="en-US"/>
              </w:rPr>
              <w:t>20.7</w:t>
            </w:r>
          </w:p>
        </w:tc>
      </w:tr>
    </w:tbl>
    <w:p w:rsidR="00E55B83" w:rsidRDefault="00E55B83" w:rsidP="00E55B83">
      <w:pPr>
        <w:autoSpaceDE w:val="0"/>
        <w:autoSpaceDN w:val="0"/>
        <w:adjustRightInd w:val="0"/>
        <w:spacing w:after="0" w:line="240" w:lineRule="auto"/>
        <w:rPr>
          <w:rFonts w:ascii="Times New Roman" w:hAnsi="Times New Roman" w:cs="Times New Roman"/>
          <w:color w:val="000000"/>
          <w:sz w:val="24"/>
          <w:szCs w:val="24"/>
          <w:lang w:val="en-US"/>
        </w:rPr>
      </w:pPr>
    </w:p>
    <w:p w:rsidR="00E55B83" w:rsidRPr="00727F95" w:rsidRDefault="00E55B83" w:rsidP="00E55B83">
      <w:pPr>
        <w:autoSpaceDE w:val="0"/>
        <w:autoSpaceDN w:val="0"/>
        <w:adjustRightInd w:val="0"/>
        <w:spacing w:after="0" w:line="240" w:lineRule="auto"/>
        <w:rPr>
          <w:rFonts w:ascii="Times New Roman" w:hAnsi="Times New Roman" w:cs="Times New Roman"/>
          <w:color w:val="000000"/>
          <w:sz w:val="24"/>
          <w:szCs w:val="24"/>
          <w:lang w:val="en-US"/>
        </w:rPr>
      </w:pPr>
    </w:p>
    <w:tbl>
      <w:tblPr>
        <w:tblStyle w:val="TableGrid"/>
        <w:tblW w:w="14092" w:type="dxa"/>
        <w:tblLook w:val="04A0" w:firstRow="1" w:lastRow="0" w:firstColumn="1" w:lastColumn="0" w:noHBand="0" w:noVBand="1"/>
      </w:tblPr>
      <w:tblGrid>
        <w:gridCol w:w="2348"/>
        <w:gridCol w:w="2348"/>
        <w:gridCol w:w="2349"/>
        <w:gridCol w:w="2349"/>
        <w:gridCol w:w="2349"/>
        <w:gridCol w:w="2349"/>
      </w:tblGrid>
      <w:tr w:rsidR="00E55B83" w:rsidTr="00E55B83">
        <w:trPr>
          <w:trHeight w:val="422"/>
        </w:trPr>
        <w:tc>
          <w:tcPr>
            <w:tcW w:w="2348" w:type="dxa"/>
          </w:tcPr>
          <w:p w:rsidR="00E55B83" w:rsidRPr="00064619" w:rsidRDefault="00E55B83" w:rsidP="00003BFE">
            <w:pPr>
              <w:autoSpaceDE w:val="0"/>
              <w:autoSpaceDN w:val="0"/>
              <w:adjustRightInd w:val="0"/>
              <w:rPr>
                <w:rFonts w:ascii="Arial" w:hAnsi="Arial" w:cs="Arial"/>
                <w:b/>
                <w:color w:val="000000"/>
                <w:sz w:val="20"/>
                <w:szCs w:val="24"/>
                <w:lang w:val="en-US"/>
              </w:rPr>
            </w:pPr>
            <w:r w:rsidRPr="00064619">
              <w:rPr>
                <w:rFonts w:ascii="Arial" w:hAnsi="Arial" w:cs="Arial"/>
                <w:b/>
                <w:color w:val="000000"/>
                <w:sz w:val="20"/>
                <w:szCs w:val="24"/>
                <w:lang w:val="en-US"/>
              </w:rPr>
              <w:t>Type</w:t>
            </w:r>
          </w:p>
        </w:tc>
        <w:tc>
          <w:tcPr>
            <w:tcW w:w="2348" w:type="dxa"/>
          </w:tcPr>
          <w:p w:rsidR="00E55B83" w:rsidRPr="00064619" w:rsidRDefault="00E55B83" w:rsidP="00003BFE">
            <w:pPr>
              <w:autoSpaceDE w:val="0"/>
              <w:autoSpaceDN w:val="0"/>
              <w:adjustRightInd w:val="0"/>
              <w:rPr>
                <w:rFonts w:ascii="Arial" w:hAnsi="Arial" w:cs="Arial"/>
                <w:b/>
                <w:color w:val="000000"/>
                <w:sz w:val="20"/>
                <w:szCs w:val="24"/>
                <w:lang w:val="en-US"/>
              </w:rPr>
            </w:pPr>
            <w:r w:rsidRPr="00064619">
              <w:rPr>
                <w:rFonts w:ascii="Arial" w:hAnsi="Arial" w:cs="Arial"/>
                <w:b/>
                <w:color w:val="000000"/>
                <w:sz w:val="20"/>
                <w:szCs w:val="24"/>
                <w:lang w:val="en-US"/>
              </w:rPr>
              <w:t>Tare (t)</w:t>
            </w:r>
          </w:p>
        </w:tc>
        <w:tc>
          <w:tcPr>
            <w:tcW w:w="2349" w:type="dxa"/>
          </w:tcPr>
          <w:p w:rsidR="00E55B83" w:rsidRPr="00064619" w:rsidRDefault="00E55B83" w:rsidP="00003BFE">
            <w:pPr>
              <w:autoSpaceDE w:val="0"/>
              <w:autoSpaceDN w:val="0"/>
              <w:adjustRightInd w:val="0"/>
              <w:rPr>
                <w:rFonts w:ascii="Arial" w:hAnsi="Arial" w:cs="Arial"/>
                <w:b/>
                <w:color w:val="000000"/>
                <w:sz w:val="20"/>
                <w:szCs w:val="24"/>
                <w:lang w:val="en-US"/>
              </w:rPr>
            </w:pPr>
            <w:r w:rsidRPr="00064619">
              <w:rPr>
                <w:rFonts w:ascii="Arial" w:hAnsi="Arial" w:cs="Arial"/>
                <w:b/>
                <w:color w:val="000000"/>
                <w:sz w:val="20"/>
                <w:szCs w:val="24"/>
                <w:lang w:val="en-US"/>
              </w:rPr>
              <w:t>Max GVW (t)</w:t>
            </w:r>
          </w:p>
        </w:tc>
        <w:tc>
          <w:tcPr>
            <w:tcW w:w="2349" w:type="dxa"/>
          </w:tcPr>
          <w:p w:rsidR="00E55B83" w:rsidRPr="00064619" w:rsidRDefault="00E55B83" w:rsidP="00003BFE">
            <w:pPr>
              <w:autoSpaceDE w:val="0"/>
              <w:autoSpaceDN w:val="0"/>
              <w:adjustRightInd w:val="0"/>
              <w:rPr>
                <w:rFonts w:ascii="Arial" w:hAnsi="Arial" w:cs="Arial"/>
                <w:b/>
                <w:color w:val="000000"/>
                <w:sz w:val="20"/>
                <w:szCs w:val="24"/>
                <w:lang w:val="en-US"/>
              </w:rPr>
            </w:pPr>
            <w:r w:rsidRPr="00064619">
              <w:rPr>
                <w:rFonts w:ascii="Arial" w:hAnsi="Arial" w:cs="Arial"/>
                <w:b/>
                <w:color w:val="000000"/>
                <w:sz w:val="20"/>
                <w:szCs w:val="24"/>
                <w:lang w:val="en-US"/>
              </w:rPr>
              <w:t>Material Density (t/m</w:t>
            </w:r>
            <w:r w:rsidRPr="00064619">
              <w:rPr>
                <w:rFonts w:ascii="Arial" w:hAnsi="Arial" w:cs="Arial"/>
                <w:b/>
                <w:color w:val="000000"/>
                <w:sz w:val="20"/>
                <w:szCs w:val="24"/>
                <w:vertAlign w:val="superscript"/>
                <w:lang w:val="en-US"/>
              </w:rPr>
              <w:t>3</w:t>
            </w:r>
            <w:r w:rsidRPr="00064619">
              <w:rPr>
                <w:rFonts w:ascii="Arial" w:hAnsi="Arial" w:cs="Arial"/>
                <w:b/>
                <w:color w:val="000000"/>
                <w:sz w:val="20"/>
                <w:szCs w:val="24"/>
                <w:lang w:val="en-US"/>
              </w:rPr>
              <w:t>)</w:t>
            </w:r>
          </w:p>
        </w:tc>
        <w:tc>
          <w:tcPr>
            <w:tcW w:w="2349" w:type="dxa"/>
          </w:tcPr>
          <w:p w:rsidR="00E55B83" w:rsidRPr="00064619" w:rsidRDefault="00E55B83" w:rsidP="00003BFE">
            <w:pPr>
              <w:autoSpaceDE w:val="0"/>
              <w:autoSpaceDN w:val="0"/>
              <w:adjustRightInd w:val="0"/>
              <w:rPr>
                <w:rFonts w:ascii="Arial" w:hAnsi="Arial" w:cs="Arial"/>
                <w:b/>
                <w:color w:val="000000"/>
                <w:sz w:val="20"/>
                <w:szCs w:val="24"/>
                <w:lang w:val="en-US"/>
              </w:rPr>
            </w:pPr>
            <w:r w:rsidRPr="00064619">
              <w:rPr>
                <w:rFonts w:ascii="Arial" w:hAnsi="Arial" w:cs="Arial"/>
                <w:b/>
                <w:color w:val="000000"/>
                <w:sz w:val="20"/>
                <w:szCs w:val="24"/>
                <w:lang w:val="en-US"/>
              </w:rPr>
              <w:t>Max Payload (t)</w:t>
            </w:r>
          </w:p>
        </w:tc>
        <w:tc>
          <w:tcPr>
            <w:tcW w:w="2349" w:type="dxa"/>
          </w:tcPr>
          <w:p w:rsidR="00E55B83" w:rsidRPr="00064619" w:rsidRDefault="00E55B83" w:rsidP="00003BFE">
            <w:pPr>
              <w:autoSpaceDE w:val="0"/>
              <w:autoSpaceDN w:val="0"/>
              <w:adjustRightInd w:val="0"/>
              <w:rPr>
                <w:rFonts w:ascii="Arial" w:hAnsi="Arial" w:cs="Arial"/>
                <w:b/>
                <w:color w:val="000000"/>
                <w:sz w:val="20"/>
                <w:szCs w:val="24"/>
                <w:lang w:val="en-US"/>
              </w:rPr>
            </w:pPr>
            <w:r w:rsidRPr="00064619">
              <w:rPr>
                <w:rFonts w:ascii="Arial" w:hAnsi="Arial" w:cs="Arial"/>
                <w:b/>
                <w:color w:val="000000"/>
                <w:sz w:val="20"/>
                <w:szCs w:val="24"/>
                <w:lang w:val="en-US"/>
              </w:rPr>
              <w:t>Target Volume (m</w:t>
            </w:r>
            <w:r w:rsidRPr="00064619">
              <w:rPr>
                <w:rFonts w:ascii="Arial" w:hAnsi="Arial" w:cs="Arial"/>
                <w:b/>
                <w:color w:val="000000"/>
                <w:sz w:val="20"/>
                <w:szCs w:val="24"/>
                <w:vertAlign w:val="superscript"/>
                <w:lang w:val="en-US"/>
              </w:rPr>
              <w:t>3</w:t>
            </w:r>
            <w:r w:rsidRPr="00064619">
              <w:rPr>
                <w:rFonts w:ascii="Arial" w:hAnsi="Arial" w:cs="Arial"/>
                <w:b/>
                <w:color w:val="000000"/>
                <w:sz w:val="20"/>
                <w:szCs w:val="24"/>
                <w:lang w:val="en-US"/>
              </w:rPr>
              <w:t>)</w:t>
            </w:r>
          </w:p>
        </w:tc>
      </w:tr>
      <w:tr w:rsidR="00E55B83" w:rsidTr="00003BFE">
        <w:trPr>
          <w:trHeight w:val="339"/>
        </w:trPr>
        <w:tc>
          <w:tcPr>
            <w:tcW w:w="2348" w:type="dxa"/>
          </w:tcPr>
          <w:p w:rsidR="00E55B83" w:rsidRPr="00C92E16" w:rsidRDefault="00E55B83" w:rsidP="00003BFE">
            <w:pPr>
              <w:autoSpaceDE w:val="0"/>
              <w:autoSpaceDN w:val="0"/>
              <w:adjustRightInd w:val="0"/>
              <w:jc w:val="center"/>
              <w:rPr>
                <w:rFonts w:ascii="Arial" w:hAnsi="Arial" w:cs="Arial"/>
                <w:color w:val="000000"/>
                <w:sz w:val="20"/>
                <w:szCs w:val="24"/>
                <w:lang w:val="en-US"/>
              </w:rPr>
            </w:pPr>
            <w:proofErr w:type="spellStart"/>
            <w:r w:rsidRPr="00C92E16">
              <w:rPr>
                <w:rFonts w:ascii="Arial" w:hAnsi="Arial" w:cs="Arial"/>
                <w:color w:val="000000"/>
                <w:sz w:val="20"/>
                <w:szCs w:val="24"/>
                <w:lang w:val="en-US"/>
              </w:rPr>
              <w:t>Semi Trailer</w:t>
            </w:r>
            <w:proofErr w:type="spellEnd"/>
          </w:p>
        </w:tc>
        <w:tc>
          <w:tcPr>
            <w:tcW w:w="2348" w:type="dxa"/>
          </w:tcPr>
          <w:p w:rsidR="00E55B83" w:rsidRPr="00C92E16" w:rsidRDefault="00E55B83" w:rsidP="00003BFE">
            <w:pPr>
              <w:autoSpaceDE w:val="0"/>
              <w:autoSpaceDN w:val="0"/>
              <w:adjustRightInd w:val="0"/>
              <w:jc w:val="center"/>
              <w:rPr>
                <w:rFonts w:ascii="Arial" w:hAnsi="Arial" w:cs="Arial"/>
                <w:color w:val="000000"/>
                <w:sz w:val="20"/>
                <w:szCs w:val="24"/>
                <w:lang w:val="en-US"/>
              </w:rPr>
            </w:pPr>
            <w:r w:rsidRPr="00C92E16">
              <w:rPr>
                <w:rFonts w:ascii="Arial" w:hAnsi="Arial" w:cs="Arial"/>
                <w:color w:val="000000"/>
                <w:sz w:val="20"/>
                <w:szCs w:val="24"/>
                <w:lang w:val="en-US"/>
              </w:rPr>
              <w:t>20.00</w:t>
            </w:r>
          </w:p>
        </w:tc>
        <w:tc>
          <w:tcPr>
            <w:tcW w:w="2349" w:type="dxa"/>
          </w:tcPr>
          <w:p w:rsidR="00E55B83" w:rsidRPr="00C92E16" w:rsidRDefault="00E55B83" w:rsidP="00003BFE">
            <w:pPr>
              <w:autoSpaceDE w:val="0"/>
              <w:autoSpaceDN w:val="0"/>
              <w:adjustRightInd w:val="0"/>
              <w:jc w:val="center"/>
              <w:rPr>
                <w:rFonts w:ascii="Arial" w:hAnsi="Arial" w:cs="Arial"/>
                <w:color w:val="000000"/>
                <w:sz w:val="20"/>
                <w:szCs w:val="24"/>
                <w:lang w:val="en-US"/>
              </w:rPr>
            </w:pPr>
            <w:r w:rsidRPr="00C92E16">
              <w:rPr>
                <w:rFonts w:ascii="Arial" w:hAnsi="Arial" w:cs="Arial"/>
                <w:color w:val="000000"/>
                <w:sz w:val="20"/>
                <w:szCs w:val="24"/>
                <w:lang w:val="en-US"/>
              </w:rPr>
              <w:t>42.50</w:t>
            </w:r>
          </w:p>
        </w:tc>
        <w:tc>
          <w:tcPr>
            <w:tcW w:w="2349" w:type="dxa"/>
          </w:tcPr>
          <w:p w:rsidR="00E55B83" w:rsidRPr="00C92E16" w:rsidRDefault="00E55B83" w:rsidP="00003BFE">
            <w:pPr>
              <w:autoSpaceDE w:val="0"/>
              <w:autoSpaceDN w:val="0"/>
              <w:adjustRightInd w:val="0"/>
              <w:jc w:val="center"/>
              <w:rPr>
                <w:rFonts w:ascii="Arial" w:hAnsi="Arial" w:cs="Arial"/>
                <w:color w:val="000000"/>
                <w:sz w:val="20"/>
                <w:szCs w:val="24"/>
                <w:lang w:val="en-US"/>
              </w:rPr>
            </w:pPr>
            <w:r w:rsidRPr="00C92E16">
              <w:rPr>
                <w:rFonts w:ascii="Arial" w:hAnsi="Arial" w:cs="Arial"/>
                <w:color w:val="000000"/>
                <w:sz w:val="20"/>
                <w:szCs w:val="24"/>
                <w:lang w:val="en-US"/>
              </w:rPr>
              <w:t>1.56</w:t>
            </w:r>
          </w:p>
        </w:tc>
        <w:tc>
          <w:tcPr>
            <w:tcW w:w="2349" w:type="dxa"/>
          </w:tcPr>
          <w:p w:rsidR="00E55B83" w:rsidRPr="00C92E16" w:rsidRDefault="00E55B83" w:rsidP="00003BFE">
            <w:pPr>
              <w:autoSpaceDE w:val="0"/>
              <w:autoSpaceDN w:val="0"/>
              <w:adjustRightInd w:val="0"/>
              <w:jc w:val="center"/>
              <w:rPr>
                <w:rFonts w:ascii="Arial" w:hAnsi="Arial" w:cs="Arial"/>
                <w:color w:val="000000"/>
                <w:sz w:val="20"/>
                <w:szCs w:val="24"/>
                <w:lang w:val="en-US"/>
              </w:rPr>
            </w:pPr>
            <w:r w:rsidRPr="00C92E16">
              <w:rPr>
                <w:rFonts w:ascii="Arial" w:hAnsi="Arial" w:cs="Arial"/>
                <w:color w:val="000000"/>
                <w:sz w:val="20"/>
                <w:szCs w:val="24"/>
                <w:lang w:val="en-US"/>
              </w:rPr>
              <w:t>22.50</w:t>
            </w:r>
          </w:p>
        </w:tc>
        <w:tc>
          <w:tcPr>
            <w:tcW w:w="2349" w:type="dxa"/>
          </w:tcPr>
          <w:p w:rsidR="00E55B83" w:rsidRPr="00C92E16" w:rsidRDefault="00E55B83" w:rsidP="00003BFE">
            <w:pPr>
              <w:autoSpaceDE w:val="0"/>
              <w:autoSpaceDN w:val="0"/>
              <w:adjustRightInd w:val="0"/>
              <w:jc w:val="center"/>
              <w:rPr>
                <w:rFonts w:ascii="Arial" w:hAnsi="Arial" w:cs="Arial"/>
                <w:color w:val="000000"/>
                <w:sz w:val="20"/>
                <w:szCs w:val="24"/>
                <w:lang w:val="en-US"/>
              </w:rPr>
            </w:pPr>
            <w:r w:rsidRPr="00C92E16">
              <w:rPr>
                <w:rFonts w:ascii="Arial" w:hAnsi="Arial" w:cs="Arial"/>
                <w:color w:val="000000"/>
                <w:sz w:val="20"/>
                <w:szCs w:val="24"/>
                <w:lang w:val="en-US"/>
              </w:rPr>
              <w:t>14.42</w:t>
            </w:r>
          </w:p>
        </w:tc>
      </w:tr>
    </w:tbl>
    <w:p w:rsidR="00E55B83" w:rsidRPr="00727F95" w:rsidRDefault="00E55B83" w:rsidP="00E55B83">
      <w:pPr>
        <w:autoSpaceDE w:val="0"/>
        <w:autoSpaceDN w:val="0"/>
        <w:adjustRightInd w:val="0"/>
        <w:spacing w:after="0" w:line="240" w:lineRule="auto"/>
        <w:rPr>
          <w:rFonts w:ascii="Times New Roman" w:hAnsi="Times New Roman" w:cs="Times New Roman"/>
          <w:color w:val="000000"/>
          <w:sz w:val="24"/>
          <w:szCs w:val="24"/>
          <w:lang w:val="en-US"/>
        </w:rPr>
      </w:pPr>
    </w:p>
    <w:p w:rsidR="00E55B83" w:rsidRDefault="00E55B83" w:rsidP="00E55B83">
      <w:pPr>
        <w:autoSpaceDE w:val="0"/>
        <w:autoSpaceDN w:val="0"/>
        <w:adjustRightInd w:val="0"/>
        <w:spacing w:after="0" w:line="240" w:lineRule="auto"/>
        <w:rPr>
          <w:rFonts w:ascii="Times New Roman" w:hAnsi="Times New Roman" w:cs="Times New Roman"/>
          <w:sz w:val="24"/>
          <w:szCs w:val="24"/>
          <w:lang w:val="en-US"/>
        </w:rPr>
      </w:pPr>
    </w:p>
    <w:p w:rsidR="007D5E57" w:rsidRPr="00E55B83" w:rsidRDefault="007D5E57" w:rsidP="007D5E57">
      <w:pPr>
        <w:rPr>
          <w:sz w:val="18"/>
          <w:lang w:val="en-US"/>
        </w:rPr>
      </w:pPr>
    </w:p>
    <w:p w:rsidR="00180A10" w:rsidRDefault="00180A10" w:rsidP="00E55B83">
      <w:pPr>
        <w:autoSpaceDE w:val="0"/>
        <w:autoSpaceDN w:val="0"/>
        <w:adjustRightInd w:val="0"/>
        <w:spacing w:after="0" w:line="240" w:lineRule="auto"/>
        <w:rPr>
          <w:rFonts w:cstheme="minorHAnsi"/>
          <w:b/>
          <w:sz w:val="40"/>
          <w:szCs w:val="24"/>
          <w:u w:val="single"/>
          <w:lang w:val="en-US"/>
        </w:rPr>
      </w:pPr>
    </w:p>
    <w:p w:rsidR="00180A10" w:rsidRPr="00180A10" w:rsidRDefault="00180A10" w:rsidP="00E55B83">
      <w:pPr>
        <w:autoSpaceDE w:val="0"/>
        <w:autoSpaceDN w:val="0"/>
        <w:adjustRightInd w:val="0"/>
        <w:spacing w:after="0" w:line="240" w:lineRule="auto"/>
        <w:rPr>
          <w:rFonts w:cstheme="minorHAnsi"/>
          <w:b/>
          <w:sz w:val="18"/>
          <w:szCs w:val="24"/>
          <w:u w:val="single"/>
          <w:lang w:val="en-US"/>
        </w:rPr>
      </w:pPr>
    </w:p>
    <w:p w:rsidR="00E55B83" w:rsidRPr="00DC0EBA" w:rsidRDefault="00180A10" w:rsidP="00E55B83">
      <w:pPr>
        <w:autoSpaceDE w:val="0"/>
        <w:autoSpaceDN w:val="0"/>
        <w:adjustRightInd w:val="0"/>
        <w:spacing w:after="0" w:line="240" w:lineRule="auto"/>
        <w:rPr>
          <w:rFonts w:cstheme="minorHAnsi"/>
          <w:b/>
          <w:sz w:val="40"/>
          <w:szCs w:val="24"/>
          <w:u w:val="single"/>
          <w:lang w:val="en-US"/>
        </w:rPr>
      </w:pPr>
      <w:r>
        <w:rPr>
          <w:rFonts w:cstheme="minorHAnsi"/>
          <w:b/>
          <w:sz w:val="40"/>
          <w:szCs w:val="24"/>
          <w:u w:val="single"/>
          <w:lang w:val="en-US"/>
        </w:rPr>
        <w:t>S</w:t>
      </w:r>
      <w:r w:rsidR="00E55B83" w:rsidRPr="00DC0EBA">
        <w:rPr>
          <w:rFonts w:cstheme="minorHAnsi"/>
          <w:b/>
          <w:sz w:val="40"/>
          <w:szCs w:val="24"/>
          <w:u w:val="single"/>
          <w:lang w:val="en-US"/>
        </w:rPr>
        <w:t>ummary</w:t>
      </w:r>
    </w:p>
    <w:p w:rsidR="00E55B83" w:rsidRPr="00DC0EBA" w:rsidRDefault="00E55B83" w:rsidP="00E55B83">
      <w:pPr>
        <w:autoSpaceDE w:val="0"/>
        <w:autoSpaceDN w:val="0"/>
        <w:adjustRightInd w:val="0"/>
        <w:spacing w:after="0" w:line="240" w:lineRule="auto"/>
        <w:rPr>
          <w:rFonts w:ascii="Arial" w:hAnsi="Arial" w:cs="Arial"/>
          <w:color w:val="000000"/>
          <w:sz w:val="24"/>
          <w:szCs w:val="24"/>
          <w:lang w:val="en-US"/>
        </w:rPr>
      </w:pPr>
    </w:p>
    <w:p w:rsidR="00E55B83" w:rsidRPr="00E55B83" w:rsidRDefault="00E55B83" w:rsidP="00E55B83">
      <w:pPr>
        <w:autoSpaceDE w:val="0"/>
        <w:autoSpaceDN w:val="0"/>
        <w:adjustRightInd w:val="0"/>
        <w:spacing w:after="0" w:line="240" w:lineRule="auto"/>
        <w:rPr>
          <w:rFonts w:ascii="Arial" w:hAnsi="Arial" w:cs="Arial"/>
          <w:sz w:val="6"/>
          <w:szCs w:val="24"/>
          <w:lang w:val="en-US"/>
        </w:rPr>
      </w:pPr>
    </w:p>
    <w:p w:rsidR="00E55B83" w:rsidRPr="00DC0EBA" w:rsidRDefault="00E55B83" w:rsidP="00E55B83">
      <w:pPr>
        <w:autoSpaceDE w:val="0"/>
        <w:autoSpaceDN w:val="0"/>
        <w:adjustRightInd w:val="0"/>
        <w:spacing w:after="361" w:line="240" w:lineRule="auto"/>
        <w:rPr>
          <w:rFonts w:ascii="Calibri" w:hAnsi="Calibri" w:cs="Calibri"/>
          <w:sz w:val="28"/>
          <w:szCs w:val="28"/>
          <w:lang w:val="en-US"/>
        </w:rPr>
      </w:pPr>
      <w:r w:rsidRPr="00DC0EBA">
        <w:rPr>
          <w:rFonts w:ascii="Arial" w:hAnsi="Arial" w:cs="Arial"/>
          <w:sz w:val="28"/>
          <w:szCs w:val="28"/>
          <w:lang w:val="en-US"/>
        </w:rPr>
        <w:t>•</w:t>
      </w:r>
      <w:r>
        <w:rPr>
          <w:rFonts w:ascii="Arial" w:hAnsi="Arial" w:cs="Arial"/>
          <w:sz w:val="28"/>
          <w:szCs w:val="28"/>
          <w:lang w:val="en-US"/>
        </w:rPr>
        <w:t xml:space="preserve"> </w:t>
      </w:r>
      <w:hyperlink r:id="rId20" w:history="1">
        <w:r w:rsidRPr="0064685E">
          <w:rPr>
            <w:rStyle w:val="Hyperlink"/>
            <w:rFonts w:ascii="Calibri" w:hAnsi="Calibri" w:cs="Calibri"/>
            <w:sz w:val="28"/>
            <w:szCs w:val="28"/>
            <w:lang w:val="en-US"/>
          </w:rPr>
          <w:t>Loadscan’s Load Volume Scanning</w:t>
        </w:r>
      </w:hyperlink>
      <w:r>
        <w:rPr>
          <w:rFonts w:ascii="Calibri" w:hAnsi="Calibri" w:cs="Calibri"/>
          <w:sz w:val="28"/>
          <w:szCs w:val="28"/>
          <w:lang w:val="en-US"/>
        </w:rPr>
        <w:t xml:space="preserve"> system has proven to be a more</w:t>
      </w:r>
      <w:r w:rsidRPr="00DC0EBA">
        <w:rPr>
          <w:rFonts w:ascii="Calibri" w:hAnsi="Calibri" w:cs="Calibri"/>
          <w:sz w:val="28"/>
          <w:szCs w:val="28"/>
          <w:lang w:val="en-US"/>
        </w:rPr>
        <w:t xml:space="preserve"> accurate mea</w:t>
      </w:r>
      <w:r>
        <w:rPr>
          <w:rFonts w:ascii="Calibri" w:hAnsi="Calibri" w:cs="Calibri"/>
          <w:sz w:val="28"/>
          <w:szCs w:val="28"/>
          <w:lang w:val="en-US"/>
        </w:rPr>
        <w:t xml:space="preserve">surement of material   movements </w:t>
      </w:r>
      <w:r w:rsidRPr="00DC0EBA">
        <w:rPr>
          <w:rFonts w:ascii="Calibri" w:hAnsi="Calibri" w:cs="Calibri"/>
          <w:sz w:val="28"/>
          <w:szCs w:val="28"/>
          <w:lang w:val="en-US"/>
        </w:rPr>
        <w:t xml:space="preserve">when compared to traditional methods </w:t>
      </w:r>
    </w:p>
    <w:p w:rsidR="00E55B83" w:rsidRPr="00DC0EBA" w:rsidRDefault="00E55B83" w:rsidP="00E55B83">
      <w:pPr>
        <w:autoSpaceDE w:val="0"/>
        <w:autoSpaceDN w:val="0"/>
        <w:adjustRightInd w:val="0"/>
        <w:spacing w:after="361" w:line="240" w:lineRule="auto"/>
        <w:rPr>
          <w:rFonts w:ascii="Calibri" w:hAnsi="Calibri" w:cs="Calibri"/>
          <w:sz w:val="28"/>
          <w:szCs w:val="28"/>
          <w:lang w:val="en-US"/>
        </w:rPr>
      </w:pPr>
      <w:r w:rsidRPr="00DC0EBA">
        <w:rPr>
          <w:rFonts w:ascii="Arial" w:hAnsi="Arial" w:cs="Arial"/>
          <w:sz w:val="28"/>
          <w:szCs w:val="28"/>
          <w:lang w:val="en-US"/>
        </w:rPr>
        <w:t>•</w:t>
      </w:r>
      <w:r>
        <w:rPr>
          <w:rFonts w:ascii="Arial" w:hAnsi="Arial" w:cs="Arial"/>
          <w:sz w:val="28"/>
          <w:szCs w:val="28"/>
          <w:lang w:val="en-US"/>
        </w:rPr>
        <w:t xml:space="preserve"> </w:t>
      </w:r>
      <w:r w:rsidRPr="00DC0EBA">
        <w:rPr>
          <w:rFonts w:ascii="Calibri" w:hAnsi="Calibri" w:cs="Calibri"/>
          <w:sz w:val="28"/>
          <w:szCs w:val="28"/>
          <w:lang w:val="en-US"/>
        </w:rPr>
        <w:t xml:space="preserve">Big opportunities to reduce export carting costs and increase your profit </w:t>
      </w:r>
    </w:p>
    <w:p w:rsidR="00E55B83" w:rsidRPr="00DC0EBA" w:rsidRDefault="00E55B83" w:rsidP="00E55B83">
      <w:pPr>
        <w:autoSpaceDE w:val="0"/>
        <w:autoSpaceDN w:val="0"/>
        <w:adjustRightInd w:val="0"/>
        <w:spacing w:after="361" w:line="240" w:lineRule="auto"/>
        <w:rPr>
          <w:rFonts w:ascii="Calibri" w:hAnsi="Calibri" w:cs="Calibri"/>
          <w:sz w:val="28"/>
          <w:szCs w:val="28"/>
          <w:lang w:val="en-US"/>
        </w:rPr>
      </w:pPr>
      <w:r w:rsidRPr="00DC0EBA">
        <w:rPr>
          <w:rFonts w:ascii="Arial" w:hAnsi="Arial" w:cs="Arial"/>
          <w:sz w:val="28"/>
          <w:szCs w:val="28"/>
          <w:lang w:val="en-US"/>
        </w:rPr>
        <w:t>•</w:t>
      </w:r>
      <w:r>
        <w:rPr>
          <w:rFonts w:ascii="Arial" w:hAnsi="Arial" w:cs="Arial"/>
          <w:sz w:val="28"/>
          <w:szCs w:val="28"/>
          <w:lang w:val="en-US"/>
        </w:rPr>
        <w:t xml:space="preserve"> </w:t>
      </w:r>
      <w:r w:rsidRPr="00DC0EBA">
        <w:rPr>
          <w:rFonts w:ascii="Calibri" w:hAnsi="Calibri" w:cs="Calibri"/>
          <w:sz w:val="28"/>
          <w:szCs w:val="28"/>
          <w:lang w:val="en-US"/>
        </w:rPr>
        <w:t>Billing carting compa</w:t>
      </w:r>
      <w:r w:rsidR="00180A10">
        <w:rPr>
          <w:rFonts w:ascii="Calibri" w:hAnsi="Calibri" w:cs="Calibri"/>
          <w:sz w:val="28"/>
          <w:szCs w:val="28"/>
          <w:lang w:val="en-US"/>
        </w:rPr>
        <w:t>ny for m³ measured not assumed.</w:t>
      </w:r>
    </w:p>
    <w:p w:rsidR="00E55B83" w:rsidRPr="00DC0EBA" w:rsidRDefault="00E55B83" w:rsidP="00E55B83">
      <w:pPr>
        <w:autoSpaceDE w:val="0"/>
        <w:autoSpaceDN w:val="0"/>
        <w:adjustRightInd w:val="0"/>
        <w:spacing w:after="361" w:line="240" w:lineRule="auto"/>
        <w:rPr>
          <w:rFonts w:ascii="Calibri" w:hAnsi="Calibri" w:cs="Calibri"/>
          <w:sz w:val="28"/>
          <w:szCs w:val="28"/>
          <w:lang w:val="en-US"/>
        </w:rPr>
      </w:pPr>
      <w:r w:rsidRPr="00DC0EBA">
        <w:rPr>
          <w:rFonts w:ascii="Arial" w:hAnsi="Arial" w:cs="Arial"/>
          <w:sz w:val="28"/>
          <w:szCs w:val="28"/>
          <w:lang w:val="en-US"/>
        </w:rPr>
        <w:t>•</w:t>
      </w:r>
      <w:r>
        <w:rPr>
          <w:rFonts w:ascii="Arial" w:hAnsi="Arial" w:cs="Arial"/>
          <w:sz w:val="28"/>
          <w:szCs w:val="28"/>
          <w:lang w:val="en-US"/>
        </w:rPr>
        <w:t xml:space="preserve"> </w:t>
      </w:r>
      <w:r w:rsidRPr="00DC0EBA">
        <w:rPr>
          <w:rFonts w:ascii="Calibri" w:hAnsi="Calibri" w:cs="Calibri"/>
          <w:sz w:val="28"/>
          <w:szCs w:val="28"/>
          <w:lang w:val="en-US"/>
        </w:rPr>
        <w:t xml:space="preserve">Big improvements in loading consistency and productivity </w:t>
      </w:r>
    </w:p>
    <w:p w:rsidR="00E55B83" w:rsidRPr="00DC0EBA" w:rsidRDefault="00E55B83" w:rsidP="00E55B83">
      <w:pPr>
        <w:autoSpaceDE w:val="0"/>
        <w:autoSpaceDN w:val="0"/>
        <w:adjustRightInd w:val="0"/>
        <w:spacing w:after="361" w:line="240" w:lineRule="auto"/>
        <w:rPr>
          <w:rFonts w:ascii="Calibri" w:hAnsi="Calibri" w:cs="Calibri"/>
          <w:sz w:val="28"/>
          <w:szCs w:val="28"/>
          <w:lang w:val="en-US"/>
        </w:rPr>
      </w:pPr>
      <w:r w:rsidRPr="00DC0EBA">
        <w:rPr>
          <w:rFonts w:ascii="Arial" w:hAnsi="Arial" w:cs="Arial"/>
          <w:sz w:val="28"/>
          <w:szCs w:val="28"/>
          <w:lang w:val="en-US"/>
        </w:rPr>
        <w:t>•</w:t>
      </w:r>
      <w:r>
        <w:rPr>
          <w:rFonts w:ascii="Arial" w:hAnsi="Arial" w:cs="Arial"/>
          <w:sz w:val="28"/>
          <w:szCs w:val="28"/>
          <w:lang w:val="en-US"/>
        </w:rPr>
        <w:t xml:space="preserve"> </w:t>
      </w:r>
      <w:r w:rsidRPr="00DC0EBA">
        <w:rPr>
          <w:rFonts w:ascii="Calibri" w:hAnsi="Calibri" w:cs="Calibri"/>
          <w:sz w:val="28"/>
          <w:szCs w:val="28"/>
          <w:lang w:val="en-US"/>
        </w:rPr>
        <w:t xml:space="preserve">Semi trailers are the least productive when compared to truck and trailers </w:t>
      </w:r>
    </w:p>
    <w:p w:rsidR="00E55B83" w:rsidRPr="00DC0EBA" w:rsidRDefault="00E55B83" w:rsidP="00E55B83">
      <w:pPr>
        <w:autoSpaceDE w:val="0"/>
        <w:autoSpaceDN w:val="0"/>
        <w:adjustRightInd w:val="0"/>
        <w:spacing w:after="361" w:line="240" w:lineRule="auto"/>
        <w:rPr>
          <w:rFonts w:ascii="Calibri" w:hAnsi="Calibri" w:cs="Calibri"/>
          <w:sz w:val="28"/>
          <w:szCs w:val="28"/>
          <w:lang w:val="en-US"/>
        </w:rPr>
      </w:pPr>
      <w:r w:rsidRPr="00DC0EBA">
        <w:rPr>
          <w:rFonts w:ascii="Arial" w:hAnsi="Arial" w:cs="Arial"/>
          <w:sz w:val="28"/>
          <w:szCs w:val="28"/>
          <w:lang w:val="en-US"/>
        </w:rPr>
        <w:t>•</w:t>
      </w:r>
      <w:r>
        <w:rPr>
          <w:rFonts w:ascii="Arial" w:hAnsi="Arial" w:cs="Arial"/>
          <w:sz w:val="28"/>
          <w:szCs w:val="28"/>
          <w:lang w:val="en-US"/>
        </w:rPr>
        <w:t xml:space="preserve"> </w:t>
      </w:r>
      <w:r w:rsidRPr="00DC0EBA">
        <w:rPr>
          <w:rFonts w:ascii="Calibri" w:hAnsi="Calibri" w:cs="Calibri"/>
          <w:sz w:val="28"/>
          <w:szCs w:val="28"/>
          <w:lang w:val="en-US"/>
        </w:rPr>
        <w:t xml:space="preserve">Use volume data and weighbridge results to calculate loose material density </w:t>
      </w:r>
    </w:p>
    <w:p w:rsidR="00E55B83" w:rsidRPr="00DC0EBA" w:rsidRDefault="00E55B83" w:rsidP="00E55B83">
      <w:pPr>
        <w:autoSpaceDE w:val="0"/>
        <w:autoSpaceDN w:val="0"/>
        <w:adjustRightInd w:val="0"/>
        <w:spacing w:after="361" w:line="240" w:lineRule="auto"/>
        <w:rPr>
          <w:rFonts w:ascii="Calibri" w:hAnsi="Calibri" w:cs="Calibri"/>
          <w:sz w:val="28"/>
          <w:szCs w:val="28"/>
          <w:lang w:val="en-US"/>
        </w:rPr>
      </w:pPr>
      <w:r w:rsidRPr="00DC0EBA">
        <w:rPr>
          <w:rFonts w:ascii="Arial" w:hAnsi="Arial" w:cs="Arial"/>
          <w:sz w:val="28"/>
          <w:szCs w:val="28"/>
          <w:lang w:val="en-US"/>
        </w:rPr>
        <w:t>•</w:t>
      </w:r>
      <w:r>
        <w:rPr>
          <w:rFonts w:ascii="Arial" w:hAnsi="Arial" w:cs="Arial"/>
          <w:sz w:val="28"/>
          <w:szCs w:val="28"/>
          <w:lang w:val="en-US"/>
        </w:rPr>
        <w:t xml:space="preserve"> </w:t>
      </w:r>
      <w:r w:rsidRPr="00DC0EBA">
        <w:rPr>
          <w:rFonts w:ascii="Calibri" w:hAnsi="Calibri" w:cs="Calibri"/>
          <w:sz w:val="28"/>
          <w:szCs w:val="28"/>
          <w:lang w:val="en-US"/>
        </w:rPr>
        <w:t>Apply density values to mat</w:t>
      </w:r>
      <w:r>
        <w:rPr>
          <w:rFonts w:ascii="Calibri" w:hAnsi="Calibri" w:cs="Calibri"/>
          <w:sz w:val="28"/>
          <w:szCs w:val="28"/>
          <w:lang w:val="en-US"/>
        </w:rPr>
        <w:t xml:space="preserve">erial types to calculate </w:t>
      </w:r>
      <w:proofErr w:type="spellStart"/>
      <w:r>
        <w:rPr>
          <w:rFonts w:ascii="Calibri" w:hAnsi="Calibri" w:cs="Calibri"/>
          <w:sz w:val="28"/>
          <w:szCs w:val="28"/>
          <w:lang w:val="en-US"/>
        </w:rPr>
        <w:t>tonnes</w:t>
      </w:r>
      <w:proofErr w:type="spellEnd"/>
    </w:p>
    <w:p w:rsidR="00E55B83" w:rsidRPr="00DC0EBA" w:rsidRDefault="00E55B83" w:rsidP="00E55B83">
      <w:pPr>
        <w:autoSpaceDE w:val="0"/>
        <w:autoSpaceDN w:val="0"/>
        <w:adjustRightInd w:val="0"/>
        <w:spacing w:after="361" w:line="240" w:lineRule="auto"/>
        <w:rPr>
          <w:rFonts w:ascii="Calibri" w:hAnsi="Calibri" w:cs="Calibri"/>
          <w:sz w:val="28"/>
          <w:szCs w:val="28"/>
          <w:lang w:val="en-US"/>
        </w:rPr>
      </w:pPr>
      <w:r w:rsidRPr="00DC0EBA">
        <w:rPr>
          <w:rFonts w:ascii="Arial" w:hAnsi="Arial" w:cs="Arial"/>
          <w:sz w:val="28"/>
          <w:szCs w:val="28"/>
          <w:lang w:val="en-US"/>
        </w:rPr>
        <w:t>•</w:t>
      </w:r>
      <w:r>
        <w:rPr>
          <w:rFonts w:ascii="Arial" w:hAnsi="Arial" w:cs="Arial"/>
          <w:sz w:val="28"/>
          <w:szCs w:val="28"/>
          <w:lang w:val="en-US"/>
        </w:rPr>
        <w:t xml:space="preserve"> </w:t>
      </w:r>
      <w:r w:rsidRPr="00DC0EBA">
        <w:rPr>
          <w:rFonts w:ascii="Calibri" w:hAnsi="Calibri" w:cs="Calibri"/>
          <w:sz w:val="28"/>
          <w:szCs w:val="28"/>
          <w:lang w:val="en-US"/>
        </w:rPr>
        <w:t xml:space="preserve">Load to target volume to manage </w:t>
      </w:r>
      <w:r w:rsidR="00180A10">
        <w:rPr>
          <w:rFonts w:ascii="Calibri" w:hAnsi="Calibri" w:cs="Calibri"/>
          <w:sz w:val="28"/>
          <w:szCs w:val="28"/>
          <w:lang w:val="en-US"/>
        </w:rPr>
        <w:t>truck specific mass load limits</w:t>
      </w:r>
    </w:p>
    <w:p w:rsidR="00E55B83" w:rsidRPr="00DC0EBA" w:rsidRDefault="00E55B83" w:rsidP="00E55B83">
      <w:pPr>
        <w:autoSpaceDE w:val="0"/>
        <w:autoSpaceDN w:val="0"/>
        <w:adjustRightInd w:val="0"/>
        <w:spacing w:after="361" w:line="240" w:lineRule="auto"/>
        <w:rPr>
          <w:rFonts w:ascii="Calibri" w:hAnsi="Calibri" w:cs="Calibri"/>
          <w:sz w:val="28"/>
          <w:szCs w:val="28"/>
          <w:lang w:val="en-US"/>
        </w:rPr>
      </w:pPr>
      <w:r w:rsidRPr="00DC0EBA">
        <w:rPr>
          <w:rFonts w:ascii="Arial" w:hAnsi="Arial" w:cs="Arial"/>
          <w:sz w:val="28"/>
          <w:szCs w:val="28"/>
          <w:lang w:val="en-US"/>
        </w:rPr>
        <w:t>•</w:t>
      </w:r>
      <w:r>
        <w:rPr>
          <w:rFonts w:ascii="Arial" w:hAnsi="Arial" w:cs="Arial"/>
          <w:sz w:val="28"/>
          <w:szCs w:val="28"/>
          <w:lang w:val="en-US"/>
        </w:rPr>
        <w:t xml:space="preserve"> </w:t>
      </w:r>
      <w:r w:rsidRPr="00DC0EBA">
        <w:rPr>
          <w:rFonts w:ascii="Calibri" w:hAnsi="Calibri" w:cs="Calibri"/>
          <w:sz w:val="28"/>
          <w:szCs w:val="28"/>
          <w:lang w:val="en-US"/>
        </w:rPr>
        <w:t xml:space="preserve">Compliance with mass load limits will reduce the risk of fines for overloading </w:t>
      </w:r>
    </w:p>
    <w:p w:rsidR="007D5E57" w:rsidRPr="00180A10" w:rsidRDefault="00E55B83" w:rsidP="00180A10">
      <w:pPr>
        <w:autoSpaceDE w:val="0"/>
        <w:autoSpaceDN w:val="0"/>
        <w:adjustRightInd w:val="0"/>
        <w:spacing w:after="0" w:line="240" w:lineRule="auto"/>
        <w:rPr>
          <w:rFonts w:ascii="Calibri" w:hAnsi="Calibri" w:cs="Calibri"/>
          <w:sz w:val="28"/>
          <w:szCs w:val="28"/>
          <w:lang w:val="en-US"/>
        </w:rPr>
      </w:pPr>
      <w:r w:rsidRPr="00DC0EBA">
        <w:rPr>
          <w:rFonts w:ascii="Arial" w:hAnsi="Arial" w:cs="Arial"/>
          <w:sz w:val="28"/>
          <w:szCs w:val="28"/>
          <w:lang w:val="en-US"/>
        </w:rPr>
        <w:t>•</w:t>
      </w:r>
      <w:r>
        <w:rPr>
          <w:rFonts w:ascii="Arial" w:hAnsi="Arial" w:cs="Arial"/>
          <w:sz w:val="28"/>
          <w:szCs w:val="28"/>
          <w:lang w:val="en-US"/>
        </w:rPr>
        <w:t xml:space="preserve"> </w:t>
      </w:r>
      <w:r w:rsidR="00180A10">
        <w:rPr>
          <w:rFonts w:ascii="Calibri" w:hAnsi="Calibri" w:cs="Calibri"/>
          <w:sz w:val="28"/>
          <w:szCs w:val="28"/>
          <w:lang w:val="en-US"/>
        </w:rPr>
        <w:t>Chain of responsibility</w:t>
      </w:r>
    </w:p>
    <w:p w:rsidR="007D5E57" w:rsidRPr="00447D41" w:rsidRDefault="00453F26">
      <w:pPr>
        <w:rPr>
          <w:sz w:val="28"/>
          <w:szCs w:val="28"/>
          <w:lang w:val="en-NZ"/>
        </w:rPr>
      </w:pPr>
      <w:r>
        <w:rPr>
          <w:b/>
          <w:sz w:val="28"/>
          <w:szCs w:val="28"/>
          <w:lang w:val="en-NZ"/>
        </w:rPr>
        <w:tab/>
      </w:r>
      <w:r>
        <w:rPr>
          <w:b/>
          <w:sz w:val="28"/>
          <w:szCs w:val="28"/>
          <w:lang w:val="en-NZ"/>
        </w:rPr>
        <w:tab/>
      </w:r>
      <w:r>
        <w:rPr>
          <w:b/>
          <w:sz w:val="28"/>
          <w:szCs w:val="28"/>
          <w:lang w:val="en-NZ"/>
        </w:rPr>
        <w:tab/>
      </w:r>
      <w:r>
        <w:rPr>
          <w:b/>
          <w:sz w:val="28"/>
          <w:szCs w:val="28"/>
          <w:lang w:val="en-NZ"/>
        </w:rPr>
        <w:tab/>
      </w:r>
      <w:r>
        <w:rPr>
          <w:b/>
          <w:sz w:val="28"/>
          <w:szCs w:val="28"/>
          <w:lang w:val="en-NZ"/>
        </w:rPr>
        <w:tab/>
      </w:r>
      <w:r>
        <w:rPr>
          <w:b/>
          <w:sz w:val="28"/>
          <w:szCs w:val="28"/>
          <w:lang w:val="en-NZ"/>
        </w:rPr>
        <w:tab/>
      </w:r>
      <w:r>
        <w:rPr>
          <w:b/>
          <w:sz w:val="28"/>
          <w:szCs w:val="28"/>
          <w:lang w:val="en-NZ"/>
        </w:rPr>
        <w:tab/>
      </w:r>
      <w:r>
        <w:rPr>
          <w:b/>
          <w:sz w:val="28"/>
          <w:szCs w:val="28"/>
          <w:lang w:val="en-NZ"/>
        </w:rPr>
        <w:tab/>
      </w:r>
      <w:r>
        <w:rPr>
          <w:b/>
          <w:sz w:val="28"/>
          <w:szCs w:val="28"/>
          <w:lang w:val="en-NZ"/>
        </w:rPr>
        <w:tab/>
      </w:r>
      <w:r>
        <w:rPr>
          <w:b/>
          <w:sz w:val="28"/>
          <w:szCs w:val="28"/>
          <w:lang w:val="en-NZ"/>
        </w:rPr>
        <w:tab/>
      </w:r>
      <w:r w:rsidRPr="00447D41">
        <w:rPr>
          <w:b/>
          <w:sz w:val="28"/>
          <w:szCs w:val="28"/>
          <w:lang w:val="en-NZ"/>
        </w:rPr>
        <w:tab/>
      </w:r>
      <w:r w:rsidRPr="00447D41">
        <w:rPr>
          <w:b/>
          <w:sz w:val="28"/>
          <w:szCs w:val="28"/>
          <w:lang w:val="en-NZ"/>
        </w:rPr>
        <w:tab/>
      </w:r>
      <w:r w:rsidRPr="00447D41">
        <w:rPr>
          <w:color w:val="FF0000"/>
          <w:sz w:val="32"/>
          <w:szCs w:val="28"/>
          <w:lang w:val="en-NZ"/>
        </w:rPr>
        <w:tab/>
      </w:r>
      <w:hyperlink r:id="rId21" w:history="1">
        <w:r w:rsidRPr="00447D41">
          <w:rPr>
            <w:rStyle w:val="Hyperlink"/>
            <w:color w:val="FF0000"/>
            <w:sz w:val="32"/>
            <w:szCs w:val="28"/>
            <w:lang w:val="en-NZ"/>
          </w:rPr>
          <w:t>https://www.loadscan.com/</w:t>
        </w:r>
      </w:hyperlink>
    </w:p>
    <w:sectPr w:rsidR="007D5E57" w:rsidRPr="00447D41" w:rsidSect="00AE028F">
      <w:headerReference w:type="default" r:id="rId22"/>
      <w:footerReference w:type="default" r:id="rId23"/>
      <w:headerReference w:type="first" r:id="rId24"/>
      <w:pgSz w:w="16838" w:h="11906" w:orient="landscape"/>
      <w:pgMar w:top="1440" w:right="2242" w:bottom="1440" w:left="1440" w:header="708" w:footer="125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3B0E" w:rsidRDefault="00E83B0E" w:rsidP="00841410">
      <w:pPr>
        <w:spacing w:after="0" w:line="240" w:lineRule="auto"/>
      </w:pPr>
      <w:r>
        <w:separator/>
      </w:r>
    </w:p>
  </w:endnote>
  <w:endnote w:type="continuationSeparator" w:id="0">
    <w:p w:rsidR="00E83B0E" w:rsidRDefault="00E83B0E" w:rsidP="008414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1738" w:rsidRDefault="00311738">
    <w:pPr>
      <w:pStyle w:val="Footer"/>
    </w:pPr>
    <w:r>
      <w:rPr>
        <w:noProof/>
        <w:lang w:val="en-US"/>
      </w:rPr>
      <mc:AlternateContent>
        <mc:Choice Requires="wps">
          <w:drawing>
            <wp:anchor distT="0" distB="0" distL="114300" distR="114300" simplePos="0" relativeHeight="251661312" behindDoc="0" locked="0" layoutInCell="1" allowOverlap="1" wp14:anchorId="7B9021A3" wp14:editId="63676BC4">
              <wp:simplePos x="0" y="0"/>
              <wp:positionH relativeFrom="column">
                <wp:posOffset>8201025</wp:posOffset>
              </wp:positionH>
              <wp:positionV relativeFrom="paragraph">
                <wp:posOffset>219075</wp:posOffset>
              </wp:positionV>
              <wp:extent cx="876934" cy="36195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934" cy="361950"/>
                      </a:xfrm>
                      <a:prstGeom prst="rect">
                        <a:avLst/>
                      </a:prstGeom>
                      <a:noFill/>
                      <a:ln w="9525">
                        <a:noFill/>
                        <a:miter lim="800000"/>
                        <a:headEnd/>
                        <a:tailEnd/>
                      </a:ln>
                    </wps:spPr>
                    <wps:txbx>
                      <w:txbxContent>
                        <w:p w:rsidR="00311738" w:rsidRPr="009552AD" w:rsidRDefault="00311738" w:rsidP="00042F01">
                          <w:pPr>
                            <w:jc w:val="right"/>
                            <w:rPr>
                              <w:b/>
                              <w:i/>
                              <w:color w:val="FF0000"/>
                              <w:sz w:val="24"/>
                            </w:rPr>
                          </w:pPr>
                          <w:r w:rsidRPr="009552AD">
                            <w:rPr>
                              <w:b/>
                              <w:i/>
                              <w:color w:val="FF0000"/>
                              <w:sz w:val="24"/>
                            </w:rPr>
                            <w:fldChar w:fldCharType="begin"/>
                          </w:r>
                          <w:r w:rsidRPr="009552AD">
                            <w:rPr>
                              <w:b/>
                              <w:i/>
                              <w:color w:val="FF0000"/>
                              <w:sz w:val="24"/>
                            </w:rPr>
                            <w:instrText xml:space="preserve"> PAGE   \* MERGEFORMAT </w:instrText>
                          </w:r>
                          <w:r w:rsidRPr="009552AD">
                            <w:rPr>
                              <w:b/>
                              <w:i/>
                              <w:color w:val="FF0000"/>
                              <w:sz w:val="24"/>
                            </w:rPr>
                            <w:fldChar w:fldCharType="separate"/>
                          </w:r>
                          <w:r w:rsidR="00413EFE">
                            <w:rPr>
                              <w:b/>
                              <w:i/>
                              <w:noProof/>
                              <w:color w:val="FF0000"/>
                              <w:sz w:val="24"/>
                            </w:rPr>
                            <w:t>7</w:t>
                          </w:r>
                          <w:r w:rsidRPr="009552AD">
                            <w:rPr>
                              <w:b/>
                              <w:i/>
                              <w:noProof/>
                              <w:color w:val="FF0000"/>
                              <w:sz w:val="24"/>
                            </w:rPr>
                            <w:fldChar w:fldCharType="end"/>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9021A3" id="_x0000_t202" coordsize="21600,21600" o:spt="202" path="m,l,21600r21600,l21600,xe">
              <v:stroke joinstyle="miter"/>
              <v:path gradientshapeok="t" o:connecttype="rect"/>
            </v:shapetype>
            <v:shape id="_x0000_s1027" type="#_x0000_t202" style="position:absolute;margin-left:645.75pt;margin-top:17.25pt;width:69.05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sdAQIAAOIDAAAOAAAAZHJzL2Uyb0RvYy54bWysU9tu2zAMfR+wfxD0vjhJl6wx4hRduw4D&#10;ugvQ7gMYWY6FSaImKbGzrx8lx2mwvQ3zg0CL5CEPebS+6Y1mB+mDQlvx2WTKmbQCa2V3Ff/+/PDm&#10;mrMQwdag0cqKH2XgN5vXr9adK+UcW9S19IxAbCg7V/E2RlcWRRCtNBAm6KQlZ4PeQKRfvytqDx2h&#10;G13Mp9Nl0aGvnUchQ6Db+8HJNxm/aaSIX5smyMh0xam3mE+fz206i80ayp0H1ypxagP+oQsDylLR&#10;M9Q9RGB7r/6CMkp4DNjEiUBTYNMoITMHYjOb/sHmqQUnMxcaTnDnMYX/Byu+HL55puqKz2ecWTC0&#10;o2fZR/YeezZP4+lcKCnqyVFc7Oma1pypBveI4kdgFu9asDt56z12rYSa2pulzOIidcAJCWTbfcaa&#10;ysA+YgbqG2/S7GgajNBpTcfzalIrgi6v3y1XV285E+S6Ws5Wi7y6Asox2fkQP0o0LBkV97T5DA6H&#10;xxBTM1COIamWxQeldd6+tqyr+GoxX+SEC49RkcSplaH60/QNckkcP9g6J0dQerCpgLYn0onnwDj2&#10;254C0yS2WB+JvsdBhPRoyGjR/+KsIwFWPPzcg5ec6U+WRpjUOhp+NLajAVZQasUjZ4N5F7OqB263&#10;NNpGZdovlU+9kZDyNE6iT0q9/M9RL09z8xsAAP//AwBQSwMEFAAGAAgAAAAhAEDSSzfeAAAACwEA&#10;AA8AAABkcnMvZG93bnJldi54bWxMj0FPg0AQhe8m/ofNmHizS7ESQZamMXoyMVI8eFxgCpuys8hu&#10;W/z3Dic9TV7elzfv5dvZDuKMkzeOFKxXEQikxrWGOgWf1evdIwgfNLV6cIQKftDDtri+ynXWuguV&#10;eN6HTnAI+Uwr6EMYMyl906PVfuVGJPYObrI6sJw62U76wuF2kHEUJdJqQ/yh1yM+99gc9yerYPdF&#10;5Yv5fq8/ykNpqiqN6C05KnV7M++eQAScwx8MS32uDgV3qt2JWi8G1nG6fmBWwf2G70Js4jQBUStY&#10;HFnk8v+G4hcAAP//AwBQSwECLQAUAAYACAAAACEAtoM4kv4AAADhAQAAEwAAAAAAAAAAAAAAAAAA&#10;AAAAW0NvbnRlbnRfVHlwZXNdLnhtbFBLAQItABQABgAIAAAAIQA4/SH/1gAAAJQBAAALAAAAAAAA&#10;AAAAAAAAAC8BAABfcmVscy8ucmVsc1BLAQItABQABgAIAAAAIQBZqdsdAQIAAOIDAAAOAAAAAAAA&#10;AAAAAAAAAC4CAABkcnMvZTJvRG9jLnhtbFBLAQItABQABgAIAAAAIQBA0ks33gAAAAsBAAAPAAAA&#10;AAAAAAAAAAAAAFsEAABkcnMvZG93bnJldi54bWxQSwUGAAAAAAQABADzAAAAZgUAAAAA&#10;" filled="f" stroked="f">
              <v:textbox inset="0,0,0,0">
                <w:txbxContent>
                  <w:p w:rsidR="00311738" w:rsidRPr="009552AD" w:rsidRDefault="00311738" w:rsidP="00042F01">
                    <w:pPr>
                      <w:jc w:val="right"/>
                      <w:rPr>
                        <w:b/>
                        <w:i/>
                        <w:color w:val="FF0000"/>
                        <w:sz w:val="24"/>
                      </w:rPr>
                    </w:pPr>
                    <w:r w:rsidRPr="009552AD">
                      <w:rPr>
                        <w:b/>
                        <w:i/>
                        <w:color w:val="FF0000"/>
                        <w:sz w:val="24"/>
                      </w:rPr>
                      <w:fldChar w:fldCharType="begin"/>
                    </w:r>
                    <w:r w:rsidRPr="009552AD">
                      <w:rPr>
                        <w:b/>
                        <w:i/>
                        <w:color w:val="FF0000"/>
                        <w:sz w:val="24"/>
                      </w:rPr>
                      <w:instrText xml:space="preserve"> PAGE   \* MERGEFORMAT </w:instrText>
                    </w:r>
                    <w:r w:rsidRPr="009552AD">
                      <w:rPr>
                        <w:b/>
                        <w:i/>
                        <w:color w:val="FF0000"/>
                        <w:sz w:val="24"/>
                      </w:rPr>
                      <w:fldChar w:fldCharType="separate"/>
                    </w:r>
                    <w:r w:rsidR="00413EFE">
                      <w:rPr>
                        <w:b/>
                        <w:i/>
                        <w:noProof/>
                        <w:color w:val="FF0000"/>
                        <w:sz w:val="24"/>
                      </w:rPr>
                      <w:t>7</w:t>
                    </w:r>
                    <w:r w:rsidRPr="009552AD">
                      <w:rPr>
                        <w:b/>
                        <w:i/>
                        <w:noProof/>
                        <w:color w:val="FF0000"/>
                        <w:sz w:val="24"/>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3B0E" w:rsidRDefault="00E83B0E" w:rsidP="00841410">
      <w:pPr>
        <w:spacing w:after="0" w:line="240" w:lineRule="auto"/>
      </w:pPr>
      <w:r>
        <w:separator/>
      </w:r>
    </w:p>
  </w:footnote>
  <w:footnote w:type="continuationSeparator" w:id="0">
    <w:p w:rsidR="00E83B0E" w:rsidRDefault="00E83B0E" w:rsidP="0084141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28F" w:rsidRDefault="00AE028F">
    <w:pPr>
      <w:pStyle w:val="Header"/>
    </w:pPr>
    <w:r>
      <w:rPr>
        <w:noProof/>
        <w:lang w:val="en-US"/>
      </w:rPr>
      <w:drawing>
        <wp:anchor distT="0" distB="0" distL="114300" distR="114300" simplePos="0" relativeHeight="251663360" behindDoc="1" locked="0" layoutInCell="1" allowOverlap="1">
          <wp:simplePos x="0" y="0"/>
          <wp:positionH relativeFrom="column">
            <wp:posOffset>-875030</wp:posOffset>
          </wp:positionH>
          <wp:positionV relativeFrom="paragraph">
            <wp:posOffset>-430530</wp:posOffset>
          </wp:positionV>
          <wp:extent cx="10624226" cy="7515225"/>
          <wp:effectExtent l="0" t="0" r="571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adscan A4 Landscape_inside.jpg"/>
                  <pic:cNvPicPr/>
                </pic:nvPicPr>
                <pic:blipFill>
                  <a:blip r:embed="rId1">
                    <a:extLst>
                      <a:ext uri="{28A0092B-C50C-407E-A947-70E740481C1C}">
                        <a14:useLocalDpi xmlns:a14="http://schemas.microsoft.com/office/drawing/2010/main" val="0"/>
                      </a:ext>
                    </a:extLst>
                  </a:blip>
                  <a:stretch>
                    <a:fillRect/>
                  </a:stretch>
                </pic:blipFill>
                <pic:spPr>
                  <a:xfrm>
                    <a:off x="0" y="0"/>
                    <a:ext cx="10624226" cy="751522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028F" w:rsidRDefault="00AE028F">
    <w:pPr>
      <w:pStyle w:val="Header"/>
    </w:pPr>
    <w:r>
      <w:rPr>
        <w:noProof/>
        <w:lang w:val="en-US"/>
      </w:rPr>
      <w:drawing>
        <wp:anchor distT="0" distB="0" distL="114300" distR="114300" simplePos="0" relativeHeight="251662336" behindDoc="1" locked="0" layoutInCell="1" allowOverlap="1">
          <wp:simplePos x="0" y="0"/>
          <wp:positionH relativeFrom="column">
            <wp:posOffset>-904875</wp:posOffset>
          </wp:positionH>
          <wp:positionV relativeFrom="paragraph">
            <wp:posOffset>-440056</wp:posOffset>
          </wp:positionV>
          <wp:extent cx="10656166" cy="753427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adscan A4 Landscape_cover.jpg"/>
                  <pic:cNvPicPr/>
                </pic:nvPicPr>
                <pic:blipFill>
                  <a:blip r:embed="rId1">
                    <a:extLst>
                      <a:ext uri="{28A0092B-C50C-407E-A947-70E740481C1C}">
                        <a14:useLocalDpi xmlns:a14="http://schemas.microsoft.com/office/drawing/2010/main" val="0"/>
                      </a:ext>
                    </a:extLst>
                  </a:blip>
                  <a:stretch>
                    <a:fillRect/>
                  </a:stretch>
                </pic:blipFill>
                <pic:spPr>
                  <a:xfrm>
                    <a:off x="0" y="0"/>
                    <a:ext cx="10679436" cy="755072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967FBD"/>
    <w:multiLevelType w:val="hybridMultilevel"/>
    <w:tmpl w:val="7758EC4A"/>
    <w:lvl w:ilvl="0" w:tplc="111CD27C">
      <w:start w:val="380"/>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6640A1F"/>
    <w:multiLevelType w:val="hybridMultilevel"/>
    <w:tmpl w:val="E0A84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5B80118"/>
    <w:multiLevelType w:val="hybridMultilevel"/>
    <w:tmpl w:val="29F2A306"/>
    <w:lvl w:ilvl="0" w:tplc="0C090001">
      <w:start w:val="1"/>
      <w:numFmt w:val="bullet"/>
      <w:lvlText w:val=""/>
      <w:lvlJc w:val="left"/>
      <w:pPr>
        <w:ind w:left="924" w:hanging="360"/>
      </w:pPr>
      <w:rPr>
        <w:rFonts w:ascii="Symbol" w:hAnsi="Symbol" w:hint="default"/>
      </w:rPr>
    </w:lvl>
    <w:lvl w:ilvl="1" w:tplc="0C090003" w:tentative="1">
      <w:start w:val="1"/>
      <w:numFmt w:val="bullet"/>
      <w:lvlText w:val="o"/>
      <w:lvlJc w:val="left"/>
      <w:pPr>
        <w:ind w:left="1644" w:hanging="360"/>
      </w:pPr>
      <w:rPr>
        <w:rFonts w:ascii="Courier New" w:hAnsi="Courier New" w:cs="Courier New" w:hint="default"/>
      </w:rPr>
    </w:lvl>
    <w:lvl w:ilvl="2" w:tplc="0C090005" w:tentative="1">
      <w:start w:val="1"/>
      <w:numFmt w:val="bullet"/>
      <w:lvlText w:val=""/>
      <w:lvlJc w:val="left"/>
      <w:pPr>
        <w:ind w:left="2364" w:hanging="360"/>
      </w:pPr>
      <w:rPr>
        <w:rFonts w:ascii="Wingdings" w:hAnsi="Wingdings" w:hint="default"/>
      </w:rPr>
    </w:lvl>
    <w:lvl w:ilvl="3" w:tplc="0C090001" w:tentative="1">
      <w:start w:val="1"/>
      <w:numFmt w:val="bullet"/>
      <w:lvlText w:val=""/>
      <w:lvlJc w:val="left"/>
      <w:pPr>
        <w:ind w:left="3084" w:hanging="360"/>
      </w:pPr>
      <w:rPr>
        <w:rFonts w:ascii="Symbol" w:hAnsi="Symbol" w:hint="default"/>
      </w:rPr>
    </w:lvl>
    <w:lvl w:ilvl="4" w:tplc="0C090003" w:tentative="1">
      <w:start w:val="1"/>
      <w:numFmt w:val="bullet"/>
      <w:lvlText w:val="o"/>
      <w:lvlJc w:val="left"/>
      <w:pPr>
        <w:ind w:left="3804" w:hanging="360"/>
      </w:pPr>
      <w:rPr>
        <w:rFonts w:ascii="Courier New" w:hAnsi="Courier New" w:cs="Courier New" w:hint="default"/>
      </w:rPr>
    </w:lvl>
    <w:lvl w:ilvl="5" w:tplc="0C090005" w:tentative="1">
      <w:start w:val="1"/>
      <w:numFmt w:val="bullet"/>
      <w:lvlText w:val=""/>
      <w:lvlJc w:val="left"/>
      <w:pPr>
        <w:ind w:left="4524" w:hanging="360"/>
      </w:pPr>
      <w:rPr>
        <w:rFonts w:ascii="Wingdings" w:hAnsi="Wingdings" w:hint="default"/>
      </w:rPr>
    </w:lvl>
    <w:lvl w:ilvl="6" w:tplc="0C090001" w:tentative="1">
      <w:start w:val="1"/>
      <w:numFmt w:val="bullet"/>
      <w:lvlText w:val=""/>
      <w:lvlJc w:val="left"/>
      <w:pPr>
        <w:ind w:left="5244" w:hanging="360"/>
      </w:pPr>
      <w:rPr>
        <w:rFonts w:ascii="Symbol" w:hAnsi="Symbol" w:hint="default"/>
      </w:rPr>
    </w:lvl>
    <w:lvl w:ilvl="7" w:tplc="0C090003" w:tentative="1">
      <w:start w:val="1"/>
      <w:numFmt w:val="bullet"/>
      <w:lvlText w:val="o"/>
      <w:lvlJc w:val="left"/>
      <w:pPr>
        <w:ind w:left="5964" w:hanging="360"/>
      </w:pPr>
      <w:rPr>
        <w:rFonts w:ascii="Courier New" w:hAnsi="Courier New" w:cs="Courier New" w:hint="default"/>
      </w:rPr>
    </w:lvl>
    <w:lvl w:ilvl="8" w:tplc="0C090005" w:tentative="1">
      <w:start w:val="1"/>
      <w:numFmt w:val="bullet"/>
      <w:lvlText w:val=""/>
      <w:lvlJc w:val="left"/>
      <w:pPr>
        <w:ind w:left="6684" w:hanging="360"/>
      </w:pPr>
      <w:rPr>
        <w:rFonts w:ascii="Wingdings" w:hAnsi="Wingdings" w:hint="default"/>
      </w:rPr>
    </w:lvl>
  </w:abstractNum>
  <w:abstractNum w:abstractNumId="3" w15:restartNumberingAfterBreak="0">
    <w:nsid w:val="599E4DCF"/>
    <w:multiLevelType w:val="hybridMultilevel"/>
    <w:tmpl w:val="8084CD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7DBB30C9"/>
    <w:multiLevelType w:val="hybridMultilevel"/>
    <w:tmpl w:val="92C64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3AD"/>
    <w:rsid w:val="00004642"/>
    <w:rsid w:val="00004E01"/>
    <w:rsid w:val="00007A8A"/>
    <w:rsid w:val="000109BC"/>
    <w:rsid w:val="000145E8"/>
    <w:rsid w:val="00017991"/>
    <w:rsid w:val="00023E90"/>
    <w:rsid w:val="00030006"/>
    <w:rsid w:val="00030193"/>
    <w:rsid w:val="000346DD"/>
    <w:rsid w:val="00036F4C"/>
    <w:rsid w:val="00042F01"/>
    <w:rsid w:val="00045ACB"/>
    <w:rsid w:val="000475A0"/>
    <w:rsid w:val="00056054"/>
    <w:rsid w:val="00063C9E"/>
    <w:rsid w:val="000662AE"/>
    <w:rsid w:val="00066F84"/>
    <w:rsid w:val="000778B3"/>
    <w:rsid w:val="00077DA3"/>
    <w:rsid w:val="000908E5"/>
    <w:rsid w:val="00092409"/>
    <w:rsid w:val="000B2DE7"/>
    <w:rsid w:val="000C217A"/>
    <w:rsid w:val="000D4033"/>
    <w:rsid w:val="000D486E"/>
    <w:rsid w:val="000E1ACA"/>
    <w:rsid w:val="000E2B10"/>
    <w:rsid w:val="000F4E79"/>
    <w:rsid w:val="000F659C"/>
    <w:rsid w:val="00102122"/>
    <w:rsid w:val="0010475D"/>
    <w:rsid w:val="0011285D"/>
    <w:rsid w:val="001206FD"/>
    <w:rsid w:val="00125B2E"/>
    <w:rsid w:val="0012709A"/>
    <w:rsid w:val="00134B3A"/>
    <w:rsid w:val="0013546B"/>
    <w:rsid w:val="00144930"/>
    <w:rsid w:val="0014652C"/>
    <w:rsid w:val="00150A3B"/>
    <w:rsid w:val="00161D67"/>
    <w:rsid w:val="001750BD"/>
    <w:rsid w:val="00180A10"/>
    <w:rsid w:val="00184A74"/>
    <w:rsid w:val="0019522E"/>
    <w:rsid w:val="001A216B"/>
    <w:rsid w:val="001A53C9"/>
    <w:rsid w:val="001B4135"/>
    <w:rsid w:val="001C449E"/>
    <w:rsid w:val="001C54A4"/>
    <w:rsid w:val="001C7524"/>
    <w:rsid w:val="001D1107"/>
    <w:rsid w:val="001D53C7"/>
    <w:rsid w:val="001E10E2"/>
    <w:rsid w:val="001E24FD"/>
    <w:rsid w:val="001F4576"/>
    <w:rsid w:val="001F7E55"/>
    <w:rsid w:val="002046EB"/>
    <w:rsid w:val="00204C55"/>
    <w:rsid w:val="002071B6"/>
    <w:rsid w:val="002073A6"/>
    <w:rsid w:val="002110BB"/>
    <w:rsid w:val="00215AD2"/>
    <w:rsid w:val="00220A99"/>
    <w:rsid w:val="00220BCF"/>
    <w:rsid w:val="00230D26"/>
    <w:rsid w:val="00232ED8"/>
    <w:rsid w:val="00234D9A"/>
    <w:rsid w:val="00237F38"/>
    <w:rsid w:val="00247FD8"/>
    <w:rsid w:val="00250DF9"/>
    <w:rsid w:val="002516EF"/>
    <w:rsid w:val="00252129"/>
    <w:rsid w:val="0026126B"/>
    <w:rsid w:val="002634F6"/>
    <w:rsid w:val="00264D40"/>
    <w:rsid w:val="002801A6"/>
    <w:rsid w:val="00292565"/>
    <w:rsid w:val="00297AE2"/>
    <w:rsid w:val="002A5B33"/>
    <w:rsid w:val="002C6CFD"/>
    <w:rsid w:val="002D346C"/>
    <w:rsid w:val="002E0981"/>
    <w:rsid w:val="002E335F"/>
    <w:rsid w:val="002E46F0"/>
    <w:rsid w:val="002E7B7C"/>
    <w:rsid w:val="002F393A"/>
    <w:rsid w:val="00311738"/>
    <w:rsid w:val="0033365E"/>
    <w:rsid w:val="0033417E"/>
    <w:rsid w:val="00341306"/>
    <w:rsid w:val="0034411A"/>
    <w:rsid w:val="00346BCF"/>
    <w:rsid w:val="00354E08"/>
    <w:rsid w:val="00364A36"/>
    <w:rsid w:val="003679EB"/>
    <w:rsid w:val="00372E99"/>
    <w:rsid w:val="003732C4"/>
    <w:rsid w:val="003918E6"/>
    <w:rsid w:val="00396E4F"/>
    <w:rsid w:val="003B6DF1"/>
    <w:rsid w:val="003C50AC"/>
    <w:rsid w:val="003C6002"/>
    <w:rsid w:val="003D35D4"/>
    <w:rsid w:val="003D3BCF"/>
    <w:rsid w:val="003F4B1C"/>
    <w:rsid w:val="00402DC0"/>
    <w:rsid w:val="00413D35"/>
    <w:rsid w:val="00413EFE"/>
    <w:rsid w:val="00414C2A"/>
    <w:rsid w:val="004155B1"/>
    <w:rsid w:val="0041698C"/>
    <w:rsid w:val="00433C46"/>
    <w:rsid w:val="00447D41"/>
    <w:rsid w:val="00453F26"/>
    <w:rsid w:val="0045769C"/>
    <w:rsid w:val="00471A09"/>
    <w:rsid w:val="004772D5"/>
    <w:rsid w:val="004776F6"/>
    <w:rsid w:val="004808BE"/>
    <w:rsid w:val="00481A76"/>
    <w:rsid w:val="004879E6"/>
    <w:rsid w:val="00495C82"/>
    <w:rsid w:val="00495DA1"/>
    <w:rsid w:val="004972EA"/>
    <w:rsid w:val="004B2A94"/>
    <w:rsid w:val="004B463D"/>
    <w:rsid w:val="004C6AD8"/>
    <w:rsid w:val="004D0560"/>
    <w:rsid w:val="004E0CBB"/>
    <w:rsid w:val="004E0CC6"/>
    <w:rsid w:val="004E2391"/>
    <w:rsid w:val="004E3016"/>
    <w:rsid w:val="004E66BE"/>
    <w:rsid w:val="004F2452"/>
    <w:rsid w:val="00505187"/>
    <w:rsid w:val="005204B0"/>
    <w:rsid w:val="005234B0"/>
    <w:rsid w:val="00536D2D"/>
    <w:rsid w:val="00544C4F"/>
    <w:rsid w:val="00545F3C"/>
    <w:rsid w:val="00547E4F"/>
    <w:rsid w:val="00550183"/>
    <w:rsid w:val="00551413"/>
    <w:rsid w:val="00551F67"/>
    <w:rsid w:val="00553107"/>
    <w:rsid w:val="00555D63"/>
    <w:rsid w:val="005563DF"/>
    <w:rsid w:val="0056527A"/>
    <w:rsid w:val="00567926"/>
    <w:rsid w:val="00576A04"/>
    <w:rsid w:val="00583438"/>
    <w:rsid w:val="005A5DBE"/>
    <w:rsid w:val="005B042D"/>
    <w:rsid w:val="005C037B"/>
    <w:rsid w:val="005C363D"/>
    <w:rsid w:val="005D319E"/>
    <w:rsid w:val="005E2F85"/>
    <w:rsid w:val="005E31DF"/>
    <w:rsid w:val="005E599F"/>
    <w:rsid w:val="005E5EE0"/>
    <w:rsid w:val="005F0FC3"/>
    <w:rsid w:val="005F7731"/>
    <w:rsid w:val="00601E21"/>
    <w:rsid w:val="00602D1B"/>
    <w:rsid w:val="00605133"/>
    <w:rsid w:val="0060552C"/>
    <w:rsid w:val="0060646C"/>
    <w:rsid w:val="00615938"/>
    <w:rsid w:val="00626D20"/>
    <w:rsid w:val="00631617"/>
    <w:rsid w:val="006339A2"/>
    <w:rsid w:val="00645768"/>
    <w:rsid w:val="0064685E"/>
    <w:rsid w:val="006522ED"/>
    <w:rsid w:val="00656636"/>
    <w:rsid w:val="006628C7"/>
    <w:rsid w:val="00673591"/>
    <w:rsid w:val="006845AE"/>
    <w:rsid w:val="0069141F"/>
    <w:rsid w:val="0069585F"/>
    <w:rsid w:val="0069725A"/>
    <w:rsid w:val="0069783E"/>
    <w:rsid w:val="006A0462"/>
    <w:rsid w:val="006A2C42"/>
    <w:rsid w:val="006A5756"/>
    <w:rsid w:val="006A6428"/>
    <w:rsid w:val="006B2D11"/>
    <w:rsid w:val="006C173E"/>
    <w:rsid w:val="006C40C3"/>
    <w:rsid w:val="006C536E"/>
    <w:rsid w:val="006C636F"/>
    <w:rsid w:val="006D6FC8"/>
    <w:rsid w:val="006E0B42"/>
    <w:rsid w:val="006E1584"/>
    <w:rsid w:val="00703114"/>
    <w:rsid w:val="007051FD"/>
    <w:rsid w:val="00712D80"/>
    <w:rsid w:val="007152CE"/>
    <w:rsid w:val="00715A07"/>
    <w:rsid w:val="0072293E"/>
    <w:rsid w:val="00727C8C"/>
    <w:rsid w:val="0074142E"/>
    <w:rsid w:val="00744F00"/>
    <w:rsid w:val="00750C6D"/>
    <w:rsid w:val="00754389"/>
    <w:rsid w:val="00762658"/>
    <w:rsid w:val="00762AF9"/>
    <w:rsid w:val="00767EEA"/>
    <w:rsid w:val="00780B8F"/>
    <w:rsid w:val="0078352D"/>
    <w:rsid w:val="007848C6"/>
    <w:rsid w:val="00792A6A"/>
    <w:rsid w:val="007A3EB8"/>
    <w:rsid w:val="007A5C68"/>
    <w:rsid w:val="007A6309"/>
    <w:rsid w:val="007B1E55"/>
    <w:rsid w:val="007B289D"/>
    <w:rsid w:val="007B5F56"/>
    <w:rsid w:val="007C230E"/>
    <w:rsid w:val="007C66BC"/>
    <w:rsid w:val="007C7BCE"/>
    <w:rsid w:val="007D5E57"/>
    <w:rsid w:val="007E145F"/>
    <w:rsid w:val="007E7956"/>
    <w:rsid w:val="007F4CF4"/>
    <w:rsid w:val="00802827"/>
    <w:rsid w:val="008044C7"/>
    <w:rsid w:val="00806291"/>
    <w:rsid w:val="00812BB8"/>
    <w:rsid w:val="00817992"/>
    <w:rsid w:val="00820C56"/>
    <w:rsid w:val="00823A40"/>
    <w:rsid w:val="00826CDC"/>
    <w:rsid w:val="00836DF8"/>
    <w:rsid w:val="0084023E"/>
    <w:rsid w:val="00841410"/>
    <w:rsid w:val="0084654C"/>
    <w:rsid w:val="00846661"/>
    <w:rsid w:val="00852B34"/>
    <w:rsid w:val="00855E63"/>
    <w:rsid w:val="008578C0"/>
    <w:rsid w:val="00860EB4"/>
    <w:rsid w:val="00864789"/>
    <w:rsid w:val="00866971"/>
    <w:rsid w:val="00866F49"/>
    <w:rsid w:val="00882641"/>
    <w:rsid w:val="00890A46"/>
    <w:rsid w:val="00897E81"/>
    <w:rsid w:val="008A3D99"/>
    <w:rsid w:val="008A7A6D"/>
    <w:rsid w:val="008B25FC"/>
    <w:rsid w:val="008B43E1"/>
    <w:rsid w:val="008B6F30"/>
    <w:rsid w:val="008C2FF1"/>
    <w:rsid w:val="008C33CA"/>
    <w:rsid w:val="008C39AE"/>
    <w:rsid w:val="008C3EAA"/>
    <w:rsid w:val="008D0E1B"/>
    <w:rsid w:val="008D6656"/>
    <w:rsid w:val="008E53C2"/>
    <w:rsid w:val="008E7E42"/>
    <w:rsid w:val="008F5030"/>
    <w:rsid w:val="008F5D67"/>
    <w:rsid w:val="0090107E"/>
    <w:rsid w:val="00906B13"/>
    <w:rsid w:val="00914740"/>
    <w:rsid w:val="009254AF"/>
    <w:rsid w:val="00932042"/>
    <w:rsid w:val="0093424C"/>
    <w:rsid w:val="00935695"/>
    <w:rsid w:val="00936052"/>
    <w:rsid w:val="0094525C"/>
    <w:rsid w:val="009552AD"/>
    <w:rsid w:val="00957ABD"/>
    <w:rsid w:val="0096714E"/>
    <w:rsid w:val="0097175F"/>
    <w:rsid w:val="00971D34"/>
    <w:rsid w:val="00981AA1"/>
    <w:rsid w:val="00985B83"/>
    <w:rsid w:val="0099277E"/>
    <w:rsid w:val="00996757"/>
    <w:rsid w:val="009A612C"/>
    <w:rsid w:val="009B389A"/>
    <w:rsid w:val="009C2731"/>
    <w:rsid w:val="009D1ACD"/>
    <w:rsid w:val="009D5245"/>
    <w:rsid w:val="009D57FA"/>
    <w:rsid w:val="009E0C6D"/>
    <w:rsid w:val="009E1501"/>
    <w:rsid w:val="009E579B"/>
    <w:rsid w:val="009F3FD1"/>
    <w:rsid w:val="009F6EB7"/>
    <w:rsid w:val="00A2052D"/>
    <w:rsid w:val="00A24558"/>
    <w:rsid w:val="00A40EF2"/>
    <w:rsid w:val="00A4270B"/>
    <w:rsid w:val="00A52DA7"/>
    <w:rsid w:val="00A55683"/>
    <w:rsid w:val="00A8459F"/>
    <w:rsid w:val="00A91617"/>
    <w:rsid w:val="00A97268"/>
    <w:rsid w:val="00AA2072"/>
    <w:rsid w:val="00AB523B"/>
    <w:rsid w:val="00AC1E19"/>
    <w:rsid w:val="00AC6F5F"/>
    <w:rsid w:val="00AD48CD"/>
    <w:rsid w:val="00AD6122"/>
    <w:rsid w:val="00AD6679"/>
    <w:rsid w:val="00AE028F"/>
    <w:rsid w:val="00AE3A4B"/>
    <w:rsid w:val="00AE466A"/>
    <w:rsid w:val="00AE5A02"/>
    <w:rsid w:val="00AF611D"/>
    <w:rsid w:val="00B0168E"/>
    <w:rsid w:val="00B16B50"/>
    <w:rsid w:val="00B233D7"/>
    <w:rsid w:val="00B25473"/>
    <w:rsid w:val="00B2673D"/>
    <w:rsid w:val="00B332F3"/>
    <w:rsid w:val="00B34ADC"/>
    <w:rsid w:val="00B371DA"/>
    <w:rsid w:val="00B4702C"/>
    <w:rsid w:val="00B4774F"/>
    <w:rsid w:val="00B678C7"/>
    <w:rsid w:val="00B71F2B"/>
    <w:rsid w:val="00B82877"/>
    <w:rsid w:val="00B86BB9"/>
    <w:rsid w:val="00BA0FE8"/>
    <w:rsid w:val="00BA1091"/>
    <w:rsid w:val="00BA170D"/>
    <w:rsid w:val="00BA202C"/>
    <w:rsid w:val="00BA6EE1"/>
    <w:rsid w:val="00BA770A"/>
    <w:rsid w:val="00BB00E3"/>
    <w:rsid w:val="00BC5C63"/>
    <w:rsid w:val="00BC6C33"/>
    <w:rsid w:val="00BE1F99"/>
    <w:rsid w:val="00BE398B"/>
    <w:rsid w:val="00BF3123"/>
    <w:rsid w:val="00BF35F9"/>
    <w:rsid w:val="00BF4CAE"/>
    <w:rsid w:val="00C00242"/>
    <w:rsid w:val="00C04E39"/>
    <w:rsid w:val="00C06C69"/>
    <w:rsid w:val="00C21082"/>
    <w:rsid w:val="00C2445E"/>
    <w:rsid w:val="00C336FD"/>
    <w:rsid w:val="00C34F71"/>
    <w:rsid w:val="00C437FF"/>
    <w:rsid w:val="00C46012"/>
    <w:rsid w:val="00C51102"/>
    <w:rsid w:val="00C518BA"/>
    <w:rsid w:val="00C67336"/>
    <w:rsid w:val="00C82EB9"/>
    <w:rsid w:val="00C84C26"/>
    <w:rsid w:val="00C937B9"/>
    <w:rsid w:val="00C97705"/>
    <w:rsid w:val="00CA213B"/>
    <w:rsid w:val="00CA5900"/>
    <w:rsid w:val="00CB0665"/>
    <w:rsid w:val="00CB3DEF"/>
    <w:rsid w:val="00CB51EE"/>
    <w:rsid w:val="00CC5621"/>
    <w:rsid w:val="00CC63A4"/>
    <w:rsid w:val="00CC6485"/>
    <w:rsid w:val="00CD1263"/>
    <w:rsid w:val="00CF2935"/>
    <w:rsid w:val="00CF79F1"/>
    <w:rsid w:val="00D0071C"/>
    <w:rsid w:val="00D01362"/>
    <w:rsid w:val="00D050F5"/>
    <w:rsid w:val="00D100BE"/>
    <w:rsid w:val="00D21F2F"/>
    <w:rsid w:val="00D32896"/>
    <w:rsid w:val="00D35705"/>
    <w:rsid w:val="00D42189"/>
    <w:rsid w:val="00D43500"/>
    <w:rsid w:val="00D43AA6"/>
    <w:rsid w:val="00D43B0F"/>
    <w:rsid w:val="00D5521C"/>
    <w:rsid w:val="00D5768A"/>
    <w:rsid w:val="00D63D4E"/>
    <w:rsid w:val="00D70C24"/>
    <w:rsid w:val="00D71803"/>
    <w:rsid w:val="00D7747A"/>
    <w:rsid w:val="00D8062E"/>
    <w:rsid w:val="00D80949"/>
    <w:rsid w:val="00D827FE"/>
    <w:rsid w:val="00D8388C"/>
    <w:rsid w:val="00D85D33"/>
    <w:rsid w:val="00D949DF"/>
    <w:rsid w:val="00DA3DA7"/>
    <w:rsid w:val="00DB0D84"/>
    <w:rsid w:val="00DB3832"/>
    <w:rsid w:val="00DB51E5"/>
    <w:rsid w:val="00DB5681"/>
    <w:rsid w:val="00DC1970"/>
    <w:rsid w:val="00DD1C32"/>
    <w:rsid w:val="00DD6055"/>
    <w:rsid w:val="00E024C2"/>
    <w:rsid w:val="00E060AA"/>
    <w:rsid w:val="00E10C6D"/>
    <w:rsid w:val="00E1101E"/>
    <w:rsid w:val="00E144FF"/>
    <w:rsid w:val="00E20CC9"/>
    <w:rsid w:val="00E23A02"/>
    <w:rsid w:val="00E35F81"/>
    <w:rsid w:val="00E42CCF"/>
    <w:rsid w:val="00E469E1"/>
    <w:rsid w:val="00E5332B"/>
    <w:rsid w:val="00E55AEA"/>
    <w:rsid w:val="00E55B83"/>
    <w:rsid w:val="00E76677"/>
    <w:rsid w:val="00E801BA"/>
    <w:rsid w:val="00E83949"/>
    <w:rsid w:val="00E83B0E"/>
    <w:rsid w:val="00E8649E"/>
    <w:rsid w:val="00EA1A7F"/>
    <w:rsid w:val="00EA7EF7"/>
    <w:rsid w:val="00EB0A55"/>
    <w:rsid w:val="00ED2FBC"/>
    <w:rsid w:val="00EF2274"/>
    <w:rsid w:val="00EF48A4"/>
    <w:rsid w:val="00EF5323"/>
    <w:rsid w:val="00F0037F"/>
    <w:rsid w:val="00F11FB7"/>
    <w:rsid w:val="00F179DC"/>
    <w:rsid w:val="00F20AA4"/>
    <w:rsid w:val="00F3421E"/>
    <w:rsid w:val="00F420F1"/>
    <w:rsid w:val="00F4236A"/>
    <w:rsid w:val="00F53C34"/>
    <w:rsid w:val="00F60E5B"/>
    <w:rsid w:val="00F62D33"/>
    <w:rsid w:val="00F64D97"/>
    <w:rsid w:val="00F67283"/>
    <w:rsid w:val="00F70949"/>
    <w:rsid w:val="00F7298E"/>
    <w:rsid w:val="00F76089"/>
    <w:rsid w:val="00F81B76"/>
    <w:rsid w:val="00F87057"/>
    <w:rsid w:val="00F9568B"/>
    <w:rsid w:val="00F9734C"/>
    <w:rsid w:val="00FA234A"/>
    <w:rsid w:val="00FC2BE8"/>
    <w:rsid w:val="00FC3D50"/>
    <w:rsid w:val="00FD2894"/>
    <w:rsid w:val="00FD7ED7"/>
    <w:rsid w:val="00FE0FD4"/>
    <w:rsid w:val="00FE54C3"/>
    <w:rsid w:val="00FF26C2"/>
    <w:rsid w:val="00FF53A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5CA6321"/>
  <w15:docId w15:val="{28153D45-59D8-46EA-A058-5D990BD84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7D5E57"/>
  </w:style>
  <w:style w:type="paragraph" w:styleId="Heading1">
    <w:name w:val="heading 1"/>
    <w:basedOn w:val="Normal"/>
    <w:next w:val="Normal"/>
    <w:link w:val="Heading1Char"/>
    <w:uiPriority w:val="9"/>
    <w:qFormat/>
    <w:rsid w:val="004155B1"/>
    <w:pPr>
      <w:keepNext/>
      <w:keepLines/>
      <w:spacing w:before="480" w:after="0"/>
      <w:outlineLvl w:val="0"/>
    </w:pPr>
    <w:rPr>
      <w:rFonts w:asciiTheme="majorHAnsi" w:eastAsiaTheme="majorEastAsia" w:hAnsiTheme="majorHAnsi" w:cstheme="majorBidi"/>
      <w:b/>
      <w:bCs/>
      <w:color w:val="808080" w:themeColor="background1" w:themeShade="80"/>
      <w:sz w:val="48"/>
      <w:szCs w:val="48"/>
    </w:rPr>
  </w:style>
  <w:style w:type="paragraph" w:styleId="Heading2">
    <w:name w:val="heading 2"/>
    <w:basedOn w:val="Normal"/>
    <w:next w:val="Normal"/>
    <w:link w:val="Heading2Char"/>
    <w:uiPriority w:val="9"/>
    <w:unhideWhenUsed/>
    <w:qFormat/>
    <w:rsid w:val="00BC5C63"/>
    <w:pPr>
      <w:keepNext/>
      <w:keepLines/>
      <w:spacing w:before="200" w:after="0"/>
      <w:outlineLvl w:val="1"/>
    </w:pPr>
    <w:rPr>
      <w:rFonts w:asciiTheme="majorHAnsi" w:eastAsiaTheme="majorEastAsia" w:hAnsiTheme="majorHAnsi" w:cstheme="majorBidi"/>
      <w:b/>
      <w:bCs/>
      <w:color w:val="808080" w:themeColor="background1" w:themeShade="80"/>
      <w:sz w:val="36"/>
      <w:szCs w:val="26"/>
      <w:lang w:val="en-NZ"/>
    </w:rPr>
  </w:style>
  <w:style w:type="paragraph" w:styleId="Heading3">
    <w:name w:val="heading 3"/>
    <w:basedOn w:val="Normal"/>
    <w:next w:val="Normal"/>
    <w:link w:val="Heading3Char"/>
    <w:uiPriority w:val="9"/>
    <w:unhideWhenUsed/>
    <w:qFormat/>
    <w:rsid w:val="00BC5C63"/>
    <w:pPr>
      <w:keepNext/>
      <w:keepLines/>
      <w:spacing w:before="200" w:after="0"/>
      <w:outlineLvl w:val="2"/>
    </w:pPr>
    <w:rPr>
      <w:rFonts w:asciiTheme="majorHAnsi" w:eastAsiaTheme="majorEastAsia" w:hAnsiTheme="majorHAnsi" w:cstheme="majorBidi"/>
      <w:b/>
      <w:bCs/>
      <w:i/>
      <w:color w:val="000000" w:themeColor="text1"/>
      <w:sz w:val="28"/>
      <w:lang w:val="en-NZ"/>
    </w:rPr>
  </w:style>
  <w:style w:type="paragraph" w:styleId="Heading4">
    <w:name w:val="heading 4"/>
    <w:basedOn w:val="Normal"/>
    <w:next w:val="Normal"/>
    <w:link w:val="Heading4Char"/>
    <w:uiPriority w:val="9"/>
    <w:unhideWhenUsed/>
    <w:qFormat/>
    <w:rsid w:val="00D7747A"/>
    <w:pPr>
      <w:keepNext/>
      <w:keepLines/>
      <w:spacing w:before="200" w:after="0"/>
      <w:outlineLvl w:val="3"/>
    </w:pPr>
    <w:rPr>
      <w:rFonts w:eastAsiaTheme="majorEastAsia" w:cstheme="majorBidi"/>
      <w:b/>
      <w:bCs/>
      <w:i/>
      <w:iCs/>
      <w:color w:val="FF0000"/>
    </w:rPr>
  </w:style>
  <w:style w:type="paragraph" w:styleId="Heading5">
    <w:name w:val="heading 5"/>
    <w:basedOn w:val="Normal"/>
    <w:next w:val="Normal"/>
    <w:link w:val="Heading5Char"/>
    <w:uiPriority w:val="9"/>
    <w:unhideWhenUsed/>
    <w:qFormat/>
    <w:rsid w:val="00D7747A"/>
    <w:pPr>
      <w:keepNext/>
      <w:keepLines/>
      <w:spacing w:before="200" w:after="0"/>
      <w:outlineLvl w:val="4"/>
    </w:pPr>
    <w:rPr>
      <w:rFonts w:asciiTheme="majorHAnsi" w:eastAsiaTheme="majorEastAsia" w:hAnsiTheme="majorHAnsi" w:cstheme="majorBidi"/>
      <w:color w:val="808080" w:themeColor="background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53AD"/>
    <w:pPr>
      <w:ind w:left="720"/>
      <w:contextualSpacing/>
    </w:pPr>
  </w:style>
  <w:style w:type="paragraph" w:styleId="NoSpacing">
    <w:name w:val="No Spacing"/>
    <w:link w:val="NoSpacingChar"/>
    <w:uiPriority w:val="1"/>
    <w:qFormat/>
    <w:rsid w:val="008E7E42"/>
    <w:pPr>
      <w:spacing w:after="0" w:line="240" w:lineRule="auto"/>
    </w:pPr>
  </w:style>
  <w:style w:type="paragraph" w:styleId="BalloonText">
    <w:name w:val="Balloon Text"/>
    <w:basedOn w:val="Normal"/>
    <w:link w:val="BalloonTextChar"/>
    <w:uiPriority w:val="99"/>
    <w:semiHidden/>
    <w:unhideWhenUsed/>
    <w:rsid w:val="008414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410"/>
    <w:rPr>
      <w:rFonts w:ascii="Tahoma" w:hAnsi="Tahoma" w:cs="Tahoma"/>
      <w:sz w:val="16"/>
      <w:szCs w:val="16"/>
    </w:rPr>
  </w:style>
  <w:style w:type="character" w:customStyle="1" w:styleId="NoSpacingChar">
    <w:name w:val="No Spacing Char"/>
    <w:basedOn w:val="DefaultParagraphFont"/>
    <w:link w:val="NoSpacing"/>
    <w:uiPriority w:val="1"/>
    <w:rsid w:val="00841410"/>
  </w:style>
  <w:style w:type="paragraph" w:styleId="Header">
    <w:name w:val="header"/>
    <w:basedOn w:val="Normal"/>
    <w:link w:val="HeaderChar"/>
    <w:uiPriority w:val="99"/>
    <w:unhideWhenUsed/>
    <w:rsid w:val="0084141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41410"/>
  </w:style>
  <w:style w:type="paragraph" w:styleId="Footer">
    <w:name w:val="footer"/>
    <w:basedOn w:val="Normal"/>
    <w:link w:val="FooterChar"/>
    <w:uiPriority w:val="99"/>
    <w:unhideWhenUsed/>
    <w:rsid w:val="0084141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41410"/>
  </w:style>
  <w:style w:type="paragraph" w:styleId="Title">
    <w:name w:val="Title"/>
    <w:basedOn w:val="Normal"/>
    <w:next w:val="Normal"/>
    <w:link w:val="TitleChar"/>
    <w:uiPriority w:val="10"/>
    <w:qFormat/>
    <w:rsid w:val="004155B1"/>
    <w:pPr>
      <w:pBdr>
        <w:bottom w:val="single" w:sz="8" w:space="4" w:color="FF0000"/>
      </w:pBdr>
      <w:spacing w:after="300" w:line="240" w:lineRule="auto"/>
      <w:contextualSpacing/>
    </w:pPr>
    <w:rPr>
      <w:rFonts w:asciiTheme="majorHAnsi" w:eastAsiaTheme="majorEastAsia" w:hAnsiTheme="majorHAnsi" w:cstheme="majorBidi"/>
      <w:color w:val="FF0000"/>
      <w:spacing w:val="5"/>
      <w:kern w:val="28"/>
      <w:sz w:val="52"/>
      <w:szCs w:val="52"/>
    </w:rPr>
  </w:style>
  <w:style w:type="character" w:customStyle="1" w:styleId="TitleChar">
    <w:name w:val="Title Char"/>
    <w:basedOn w:val="DefaultParagraphFont"/>
    <w:link w:val="Title"/>
    <w:uiPriority w:val="10"/>
    <w:rsid w:val="004155B1"/>
    <w:rPr>
      <w:rFonts w:asciiTheme="majorHAnsi" w:eastAsiaTheme="majorEastAsia" w:hAnsiTheme="majorHAnsi" w:cstheme="majorBidi"/>
      <w:color w:val="FF0000"/>
      <w:spacing w:val="5"/>
      <w:kern w:val="28"/>
      <w:sz w:val="52"/>
      <w:szCs w:val="52"/>
    </w:rPr>
  </w:style>
  <w:style w:type="character" w:customStyle="1" w:styleId="Heading1Char">
    <w:name w:val="Heading 1 Char"/>
    <w:basedOn w:val="DefaultParagraphFont"/>
    <w:link w:val="Heading1"/>
    <w:uiPriority w:val="9"/>
    <w:rsid w:val="004155B1"/>
    <w:rPr>
      <w:rFonts w:asciiTheme="majorHAnsi" w:eastAsiaTheme="majorEastAsia" w:hAnsiTheme="majorHAnsi" w:cstheme="majorBidi"/>
      <w:b/>
      <w:bCs/>
      <w:color w:val="808080" w:themeColor="background1" w:themeShade="80"/>
      <w:sz w:val="48"/>
      <w:szCs w:val="48"/>
    </w:rPr>
  </w:style>
  <w:style w:type="paragraph" w:styleId="Caption">
    <w:name w:val="caption"/>
    <w:basedOn w:val="Normal"/>
    <w:next w:val="Normal"/>
    <w:uiPriority w:val="35"/>
    <w:unhideWhenUsed/>
    <w:qFormat/>
    <w:rsid w:val="00841410"/>
    <w:pPr>
      <w:spacing w:after="200" w:line="240" w:lineRule="auto"/>
    </w:pPr>
    <w:rPr>
      <w:b/>
      <w:bCs/>
      <w:color w:val="808080" w:themeColor="background1" w:themeShade="80"/>
      <w:sz w:val="18"/>
      <w:szCs w:val="18"/>
    </w:rPr>
  </w:style>
  <w:style w:type="character" w:customStyle="1" w:styleId="Heading2Char">
    <w:name w:val="Heading 2 Char"/>
    <w:basedOn w:val="DefaultParagraphFont"/>
    <w:link w:val="Heading2"/>
    <w:uiPriority w:val="9"/>
    <w:rsid w:val="00BC5C63"/>
    <w:rPr>
      <w:rFonts w:asciiTheme="majorHAnsi" w:eastAsiaTheme="majorEastAsia" w:hAnsiTheme="majorHAnsi" w:cstheme="majorBidi"/>
      <w:b/>
      <w:bCs/>
      <w:color w:val="808080" w:themeColor="background1" w:themeShade="80"/>
      <w:sz w:val="36"/>
      <w:szCs w:val="26"/>
      <w:lang w:val="en-NZ"/>
    </w:rPr>
  </w:style>
  <w:style w:type="character" w:customStyle="1" w:styleId="Heading3Char">
    <w:name w:val="Heading 3 Char"/>
    <w:basedOn w:val="DefaultParagraphFont"/>
    <w:link w:val="Heading3"/>
    <w:uiPriority w:val="9"/>
    <w:rsid w:val="00BC5C63"/>
    <w:rPr>
      <w:rFonts w:asciiTheme="majorHAnsi" w:eastAsiaTheme="majorEastAsia" w:hAnsiTheme="majorHAnsi" w:cstheme="majorBidi"/>
      <w:b/>
      <w:bCs/>
      <w:i/>
      <w:color w:val="000000" w:themeColor="text1"/>
      <w:sz w:val="28"/>
      <w:lang w:val="en-NZ"/>
    </w:rPr>
  </w:style>
  <w:style w:type="character" w:customStyle="1" w:styleId="Heading4Char">
    <w:name w:val="Heading 4 Char"/>
    <w:basedOn w:val="DefaultParagraphFont"/>
    <w:link w:val="Heading4"/>
    <w:uiPriority w:val="9"/>
    <w:rsid w:val="00D7747A"/>
    <w:rPr>
      <w:rFonts w:eastAsiaTheme="majorEastAsia" w:cstheme="majorBidi"/>
      <w:b/>
      <w:bCs/>
      <w:i/>
      <w:iCs/>
      <w:color w:val="FF0000"/>
    </w:rPr>
  </w:style>
  <w:style w:type="character" w:customStyle="1" w:styleId="Heading5Char">
    <w:name w:val="Heading 5 Char"/>
    <w:basedOn w:val="DefaultParagraphFont"/>
    <w:link w:val="Heading5"/>
    <w:uiPriority w:val="9"/>
    <w:rsid w:val="00D7747A"/>
    <w:rPr>
      <w:rFonts w:asciiTheme="majorHAnsi" w:eastAsiaTheme="majorEastAsia" w:hAnsiTheme="majorHAnsi" w:cstheme="majorBidi"/>
      <w:color w:val="808080" w:themeColor="background1" w:themeShade="80"/>
    </w:rPr>
  </w:style>
  <w:style w:type="character" w:styleId="IntenseEmphasis">
    <w:name w:val="Intense Emphasis"/>
    <w:basedOn w:val="DefaultParagraphFont"/>
    <w:uiPriority w:val="21"/>
    <w:qFormat/>
    <w:rsid w:val="00D7747A"/>
    <w:rPr>
      <w:b/>
      <w:bCs/>
      <w:i/>
      <w:iCs/>
      <w:color w:val="auto"/>
    </w:rPr>
  </w:style>
  <w:style w:type="paragraph" w:styleId="Subtitle">
    <w:name w:val="Subtitle"/>
    <w:basedOn w:val="Normal"/>
    <w:next w:val="Normal"/>
    <w:link w:val="SubtitleChar"/>
    <w:uiPriority w:val="11"/>
    <w:qFormat/>
    <w:rsid w:val="00D7747A"/>
    <w:pPr>
      <w:numPr>
        <w:ilvl w:val="1"/>
      </w:numPr>
    </w:pPr>
    <w:rPr>
      <w:rFonts w:asciiTheme="majorHAnsi" w:eastAsiaTheme="majorEastAsia" w:hAnsiTheme="majorHAnsi" w:cstheme="majorBidi"/>
      <w:i/>
      <w:iCs/>
      <w:color w:val="FFC000"/>
      <w:spacing w:val="15"/>
      <w:sz w:val="24"/>
      <w:szCs w:val="24"/>
    </w:rPr>
  </w:style>
  <w:style w:type="character" w:customStyle="1" w:styleId="SubtitleChar">
    <w:name w:val="Subtitle Char"/>
    <w:basedOn w:val="DefaultParagraphFont"/>
    <w:link w:val="Subtitle"/>
    <w:uiPriority w:val="11"/>
    <w:rsid w:val="00D7747A"/>
    <w:rPr>
      <w:rFonts w:asciiTheme="majorHAnsi" w:eastAsiaTheme="majorEastAsia" w:hAnsiTheme="majorHAnsi" w:cstheme="majorBidi"/>
      <w:i/>
      <w:iCs/>
      <w:color w:val="FFC000"/>
      <w:spacing w:val="15"/>
      <w:sz w:val="24"/>
      <w:szCs w:val="24"/>
    </w:rPr>
  </w:style>
  <w:style w:type="paragraph" w:customStyle="1" w:styleId="Default">
    <w:name w:val="Default"/>
    <w:rsid w:val="007D5E57"/>
    <w:pPr>
      <w:autoSpaceDE w:val="0"/>
      <w:autoSpaceDN w:val="0"/>
      <w:adjustRightInd w:val="0"/>
      <w:spacing w:after="0" w:line="240" w:lineRule="auto"/>
    </w:pPr>
    <w:rPr>
      <w:rFonts w:ascii="Calibri" w:hAnsi="Calibri" w:cs="Calibri"/>
      <w:color w:val="000000"/>
      <w:sz w:val="24"/>
      <w:szCs w:val="24"/>
      <w:lang w:val="en-US"/>
    </w:rPr>
  </w:style>
  <w:style w:type="table" w:styleId="TableGrid">
    <w:name w:val="Table Grid"/>
    <w:basedOn w:val="TableNormal"/>
    <w:uiPriority w:val="39"/>
    <w:rsid w:val="00E55B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80A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oadscan.com/"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loadscan.com/" TargetMode="External"/><Relationship Id="rId7" Type="http://schemas.openxmlformats.org/officeDocument/2006/relationships/hyperlink" Target="https://www.loadscan.com/" TargetMode="External"/><Relationship Id="rId12" Type="http://schemas.openxmlformats.org/officeDocument/2006/relationships/hyperlink" Target="https://www.loadscan.com/solutions/3d-payload-profiler/" TargetMode="Externa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loadscan.com/load-volume-scanne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oadscan.com/resources/volumetric-truck-measure/"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1.xml"/><Relationship Id="rId10" Type="http://schemas.openxmlformats.org/officeDocument/2006/relationships/hyperlink" Target="https://www.loadscan.com/load-volume-scanner/"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loadscan.com/load-volume-scanner/"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11</Pages>
  <Words>1036</Words>
  <Characters>5908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Explanatory notes for an Independent Load Audit</vt:lpstr>
    </vt:vector>
  </TitlesOfParts>
  <Company>Hewlett-Packard</Company>
  <LinksUpToDate>false</LinksUpToDate>
  <CharactersWithSpaces>6931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Explanatory notes for an Independent Load Audit</dc:title>
  <dc:creator>Loadscan</dc:creator>
  <cp:lastModifiedBy>Loadscan Accounts</cp:lastModifiedBy>
  <cp:revision>22</cp:revision>
  <dcterms:created xsi:type="dcterms:W3CDTF">2017-02-15T02:09:00Z</dcterms:created>
  <dcterms:modified xsi:type="dcterms:W3CDTF">2017-02-24T01:25:00Z</dcterms:modified>
</cp:coreProperties>
</file>